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9299" w14:textId="77777777" w:rsidR="00B376D8" w:rsidRPr="00941FE2" w:rsidRDefault="00B376D8" w:rsidP="00B376D8">
      <w:pPr>
        <w:rPr>
          <w:rFonts w:ascii="Times New Roman" w:eastAsia="Lucida Sans Unicode" w:hAnsi="Times New Roman" w:cs="Times New Roman"/>
          <w:b/>
          <w:bCs/>
          <w:color w:val="000000"/>
          <w:sz w:val="32"/>
          <w:szCs w:val="32"/>
          <w:lang w:bidi="en-US"/>
        </w:rPr>
      </w:pP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p>
    <w:p w14:paraId="6919C821" w14:textId="77777777" w:rsidR="00B376D8" w:rsidRPr="00941FE2" w:rsidRDefault="00B376D8" w:rsidP="00B376D8">
      <w:pPr>
        <w:pStyle w:val="Standard"/>
        <w:jc w:val="center"/>
        <w:rPr>
          <w:b/>
          <w:bCs/>
          <w:sz w:val="32"/>
          <w:szCs w:val="32"/>
          <w:lang w:val="de-DE"/>
        </w:rPr>
      </w:pPr>
      <w:r w:rsidRPr="00941FE2">
        <w:rPr>
          <w:b/>
          <w:bCs/>
          <w:sz w:val="32"/>
          <w:szCs w:val="32"/>
          <w:lang w:val="de-DE"/>
        </w:rPr>
        <w:t>SPECYFIKACJA TECHNICZNA WYKONANIA I ODBIORU ROBÓT BUDOWLANYCH</w:t>
      </w:r>
    </w:p>
    <w:p w14:paraId="1D1F7DF2" w14:textId="77777777" w:rsidR="00B376D8" w:rsidRPr="00941FE2" w:rsidRDefault="00B376D8" w:rsidP="00B376D8">
      <w:pPr>
        <w:pStyle w:val="Standard"/>
        <w:jc w:val="center"/>
        <w:rPr>
          <w:b/>
          <w:bCs/>
          <w:lang w:val="de-DE"/>
        </w:rPr>
      </w:pPr>
    </w:p>
    <w:p w14:paraId="5C2F6C3A" w14:textId="77777777" w:rsidR="00B376D8" w:rsidRPr="00941FE2" w:rsidRDefault="00B376D8" w:rsidP="00B376D8">
      <w:pPr>
        <w:pStyle w:val="Standard"/>
        <w:jc w:val="center"/>
        <w:rPr>
          <w:b/>
          <w:bCs/>
          <w:lang w:val="de-DE"/>
        </w:rPr>
      </w:pPr>
    </w:p>
    <w:p w14:paraId="2257D992" w14:textId="77777777" w:rsidR="00B376D8" w:rsidRPr="00941FE2" w:rsidRDefault="00B376D8" w:rsidP="00B376D8">
      <w:pPr>
        <w:jc w:val="center"/>
        <w:rPr>
          <w:rFonts w:ascii="Times New Roman" w:hAnsi="Times New Roman" w:cs="Times New Roman"/>
          <w:b/>
          <w:sz w:val="24"/>
          <w:szCs w:val="24"/>
        </w:rPr>
      </w:pPr>
    </w:p>
    <w:p w14:paraId="1F426A1E" w14:textId="18029958" w:rsidR="00B376D8" w:rsidRPr="00941FE2" w:rsidRDefault="00B376D8" w:rsidP="00B376D8">
      <w:pPr>
        <w:ind w:left="1843" w:hanging="1843"/>
        <w:rPr>
          <w:rFonts w:ascii="Times New Roman" w:hAnsi="Times New Roman" w:cs="Times New Roman"/>
          <w:b/>
          <w:sz w:val="24"/>
          <w:szCs w:val="24"/>
        </w:rPr>
      </w:pPr>
      <w:r w:rsidRPr="00941FE2">
        <w:rPr>
          <w:rFonts w:ascii="Times New Roman" w:hAnsi="Times New Roman" w:cs="Times New Roman"/>
          <w:sz w:val="24"/>
          <w:szCs w:val="24"/>
          <w:u w:val="single"/>
        </w:rPr>
        <w:t>TEMAT:</w:t>
      </w:r>
      <w:r w:rsidRPr="00941FE2">
        <w:rPr>
          <w:rFonts w:ascii="Times New Roman" w:hAnsi="Times New Roman" w:cs="Times New Roman"/>
          <w:sz w:val="24"/>
          <w:szCs w:val="24"/>
        </w:rPr>
        <w:t xml:space="preserve"> </w:t>
      </w:r>
      <w:r w:rsidRPr="00941FE2">
        <w:rPr>
          <w:rFonts w:ascii="Times New Roman" w:hAnsi="Times New Roman" w:cs="Times New Roman"/>
          <w:sz w:val="24"/>
          <w:szCs w:val="24"/>
        </w:rPr>
        <w:tab/>
      </w:r>
      <w:r w:rsidR="006E1DCF">
        <w:rPr>
          <w:rFonts w:ascii="Times New Roman" w:hAnsi="Times New Roman" w:cs="Times New Roman"/>
          <w:b/>
          <w:sz w:val="24"/>
          <w:szCs w:val="24"/>
        </w:rPr>
        <w:t xml:space="preserve">WYMIANA </w:t>
      </w:r>
      <w:r w:rsidR="00CE33E9">
        <w:rPr>
          <w:rFonts w:ascii="Times New Roman" w:hAnsi="Times New Roman" w:cs="Times New Roman"/>
          <w:b/>
          <w:sz w:val="24"/>
          <w:szCs w:val="24"/>
        </w:rPr>
        <w:t>DRZWI W PALARNI WARSZTATÓW SZKOLNYCH</w:t>
      </w:r>
    </w:p>
    <w:p w14:paraId="51EDBD97" w14:textId="77777777" w:rsidR="00B376D8" w:rsidRPr="00941FE2" w:rsidRDefault="00B376D8" w:rsidP="00B376D8">
      <w:pPr>
        <w:ind w:left="1843" w:hanging="1843"/>
        <w:rPr>
          <w:rFonts w:ascii="Times New Roman" w:hAnsi="Times New Roman" w:cs="Times New Roman"/>
          <w:sz w:val="24"/>
          <w:szCs w:val="24"/>
        </w:rPr>
      </w:pPr>
    </w:p>
    <w:p w14:paraId="288F28A4" w14:textId="77777777" w:rsidR="00B376D8" w:rsidRPr="00941FE2" w:rsidRDefault="00B376D8" w:rsidP="00B376D8">
      <w:pPr>
        <w:spacing w:after="0" w:line="240" w:lineRule="auto"/>
        <w:ind w:left="1843" w:hanging="1843"/>
        <w:rPr>
          <w:rFonts w:ascii="Times New Roman" w:hAnsi="Times New Roman" w:cs="Times New Roman"/>
          <w:sz w:val="24"/>
          <w:szCs w:val="24"/>
        </w:rPr>
      </w:pPr>
    </w:p>
    <w:p w14:paraId="1716ECCE" w14:textId="77777777" w:rsidR="00B376D8" w:rsidRDefault="00B376D8" w:rsidP="00B376D8">
      <w:pPr>
        <w:spacing w:after="0" w:line="240" w:lineRule="auto"/>
        <w:jc w:val="both"/>
        <w:rPr>
          <w:rFonts w:ascii="Times New Roman" w:hAnsi="Times New Roman" w:cs="Times New Roman"/>
          <w:b/>
          <w:sz w:val="24"/>
          <w:szCs w:val="24"/>
        </w:rPr>
      </w:pPr>
      <w:r w:rsidRPr="00941FE2">
        <w:rPr>
          <w:rFonts w:ascii="Times New Roman" w:hAnsi="Times New Roman" w:cs="Times New Roman"/>
          <w:sz w:val="24"/>
          <w:szCs w:val="24"/>
          <w:u w:val="single"/>
        </w:rPr>
        <w:t>ADRES:</w:t>
      </w:r>
      <w:r w:rsidRPr="00941FE2">
        <w:rPr>
          <w:rFonts w:ascii="Times New Roman" w:hAnsi="Times New Roman" w:cs="Times New Roman"/>
          <w:sz w:val="24"/>
          <w:szCs w:val="24"/>
        </w:rPr>
        <w:t xml:space="preserve"> </w:t>
      </w:r>
      <w:r w:rsidRPr="00941FE2">
        <w:rPr>
          <w:rFonts w:ascii="Times New Roman" w:hAnsi="Times New Roman" w:cs="Times New Roman"/>
          <w:sz w:val="24"/>
          <w:szCs w:val="24"/>
        </w:rPr>
        <w:tab/>
        <w:t xml:space="preserve">      </w:t>
      </w:r>
      <w:r w:rsidRPr="00941FE2">
        <w:rPr>
          <w:rFonts w:ascii="Times New Roman" w:hAnsi="Times New Roman" w:cs="Times New Roman"/>
          <w:sz w:val="24"/>
          <w:szCs w:val="24"/>
        </w:rPr>
        <w:tab/>
      </w:r>
      <w:r w:rsidRPr="00941FE2">
        <w:rPr>
          <w:rFonts w:ascii="Times New Roman" w:hAnsi="Times New Roman" w:cs="Times New Roman"/>
          <w:b/>
          <w:sz w:val="24"/>
          <w:szCs w:val="24"/>
        </w:rPr>
        <w:t>UL. WOJSKA POLSKIEGO 2 w BARCZEWIE</w:t>
      </w:r>
    </w:p>
    <w:p w14:paraId="65874A6A" w14:textId="77777777" w:rsidR="00B376D8" w:rsidRPr="00941FE2" w:rsidRDefault="00B376D8" w:rsidP="00B376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11-010 BARCZEWO</w:t>
      </w:r>
    </w:p>
    <w:p w14:paraId="123EAB76" w14:textId="77777777" w:rsidR="00B376D8" w:rsidRPr="00941FE2" w:rsidRDefault="00B376D8" w:rsidP="00B376D8">
      <w:pPr>
        <w:spacing w:after="0"/>
        <w:rPr>
          <w:rFonts w:ascii="Times New Roman" w:hAnsi="Times New Roman" w:cs="Times New Roman"/>
          <w:b/>
          <w:sz w:val="24"/>
          <w:szCs w:val="24"/>
        </w:rPr>
      </w:pPr>
      <w:r w:rsidRPr="00941FE2">
        <w:rPr>
          <w:rFonts w:ascii="Times New Roman" w:hAnsi="Times New Roman" w:cs="Times New Roman"/>
          <w:b/>
          <w:sz w:val="24"/>
          <w:szCs w:val="24"/>
        </w:rPr>
        <w:tab/>
      </w:r>
      <w:r w:rsidRPr="00941FE2">
        <w:rPr>
          <w:rFonts w:ascii="Times New Roman" w:hAnsi="Times New Roman" w:cs="Times New Roman"/>
          <w:b/>
          <w:sz w:val="24"/>
          <w:szCs w:val="24"/>
        </w:rPr>
        <w:tab/>
        <w:t xml:space="preserve">     </w:t>
      </w:r>
      <w:r w:rsidRPr="00941FE2">
        <w:rPr>
          <w:rFonts w:ascii="Times New Roman" w:hAnsi="Times New Roman" w:cs="Times New Roman"/>
          <w:b/>
          <w:sz w:val="24"/>
          <w:szCs w:val="24"/>
        </w:rPr>
        <w:tab/>
      </w:r>
    </w:p>
    <w:p w14:paraId="09449760" w14:textId="77777777" w:rsidR="00B376D8" w:rsidRPr="00941FE2" w:rsidRDefault="00B376D8" w:rsidP="00B376D8">
      <w:pPr>
        <w:rPr>
          <w:rFonts w:ascii="Times New Roman" w:hAnsi="Times New Roman" w:cs="Times New Roman"/>
          <w:sz w:val="24"/>
          <w:szCs w:val="24"/>
        </w:rPr>
      </w:pPr>
    </w:p>
    <w:p w14:paraId="276FF89F" w14:textId="77777777" w:rsidR="00B376D8" w:rsidRPr="00941FE2" w:rsidRDefault="00B376D8" w:rsidP="00B376D8">
      <w:pPr>
        <w:rPr>
          <w:rFonts w:ascii="Times New Roman" w:hAnsi="Times New Roman" w:cs="Times New Roman"/>
          <w:sz w:val="24"/>
          <w:szCs w:val="24"/>
        </w:rPr>
      </w:pPr>
    </w:p>
    <w:p w14:paraId="0DA1AED3" w14:textId="77777777" w:rsidR="00B376D8" w:rsidRPr="00941FE2" w:rsidRDefault="00B376D8" w:rsidP="00B376D8">
      <w:pPr>
        <w:rPr>
          <w:rFonts w:ascii="Times New Roman" w:hAnsi="Times New Roman" w:cs="Times New Roman"/>
          <w:sz w:val="24"/>
          <w:szCs w:val="24"/>
        </w:rPr>
      </w:pPr>
    </w:p>
    <w:p w14:paraId="0EBC9DF0" w14:textId="77777777" w:rsidR="00B376D8" w:rsidRPr="00941FE2" w:rsidRDefault="00B376D8" w:rsidP="00B376D8">
      <w:pPr>
        <w:pStyle w:val="Standard"/>
        <w:rPr>
          <w:b/>
          <w:bCs/>
          <w:kern w:val="0"/>
          <w:lang w:val="de-DE"/>
        </w:rPr>
      </w:pPr>
      <w:r w:rsidRPr="00941FE2">
        <w:rPr>
          <w:u w:val="single"/>
        </w:rPr>
        <w:t xml:space="preserve">INWESTOR: </w:t>
      </w:r>
      <w:r w:rsidRPr="00941FE2">
        <w:t xml:space="preserve">    </w:t>
      </w:r>
      <w:r w:rsidRPr="00941FE2">
        <w:tab/>
      </w:r>
      <w:r w:rsidRPr="00941FE2">
        <w:rPr>
          <w:b/>
          <w:bCs/>
          <w:kern w:val="0"/>
          <w:lang w:val="de-DE"/>
        </w:rPr>
        <w:t xml:space="preserve">ZAKŁAD POPRAWCZY W BARCZEWIE </w:t>
      </w:r>
    </w:p>
    <w:p w14:paraId="7503A606" w14:textId="77777777" w:rsidR="00B376D8" w:rsidRPr="00941FE2" w:rsidRDefault="00B376D8" w:rsidP="00B376D8">
      <w:pPr>
        <w:pStyle w:val="Standard"/>
        <w:rPr>
          <w:b/>
          <w:bCs/>
          <w:kern w:val="0"/>
          <w:lang w:val="de-DE"/>
        </w:rPr>
      </w:pPr>
      <w:r w:rsidRPr="00941FE2">
        <w:rPr>
          <w:b/>
          <w:bCs/>
          <w:kern w:val="0"/>
          <w:lang w:val="de-DE"/>
        </w:rPr>
        <w:tab/>
      </w:r>
      <w:r w:rsidRPr="00941FE2">
        <w:rPr>
          <w:b/>
          <w:bCs/>
          <w:kern w:val="0"/>
          <w:lang w:val="de-DE"/>
        </w:rPr>
        <w:tab/>
      </w:r>
      <w:r w:rsidRPr="00941FE2">
        <w:rPr>
          <w:b/>
          <w:bCs/>
          <w:kern w:val="0"/>
          <w:lang w:val="de-DE"/>
        </w:rPr>
        <w:tab/>
        <w:t>UL. WOJSKA POLSKIEGO 2</w:t>
      </w:r>
    </w:p>
    <w:p w14:paraId="280529F8" w14:textId="77777777" w:rsidR="00B376D8" w:rsidRPr="00941FE2" w:rsidRDefault="00B376D8" w:rsidP="00B376D8">
      <w:pPr>
        <w:pStyle w:val="Standard"/>
        <w:rPr>
          <w:b/>
          <w:bCs/>
          <w:kern w:val="0"/>
          <w:lang w:val="de-DE"/>
        </w:rPr>
      </w:pPr>
      <w:r w:rsidRPr="00941FE2">
        <w:rPr>
          <w:b/>
          <w:bCs/>
          <w:kern w:val="0"/>
          <w:lang w:val="de-DE"/>
        </w:rPr>
        <w:tab/>
      </w:r>
      <w:r w:rsidRPr="00941FE2">
        <w:rPr>
          <w:b/>
          <w:bCs/>
          <w:kern w:val="0"/>
          <w:lang w:val="de-DE"/>
        </w:rPr>
        <w:tab/>
      </w:r>
      <w:r w:rsidRPr="00941FE2">
        <w:rPr>
          <w:b/>
          <w:bCs/>
          <w:kern w:val="0"/>
          <w:lang w:val="de-DE"/>
        </w:rPr>
        <w:tab/>
        <w:t>11-010 BARCZEWO</w:t>
      </w:r>
    </w:p>
    <w:p w14:paraId="6927D73F" w14:textId="77777777" w:rsidR="00B376D8" w:rsidRPr="00941FE2" w:rsidRDefault="00B376D8" w:rsidP="00B376D8">
      <w:pPr>
        <w:rPr>
          <w:rFonts w:ascii="Times New Roman" w:hAnsi="Times New Roman" w:cs="Times New Roman"/>
          <w:sz w:val="24"/>
          <w:szCs w:val="24"/>
        </w:rPr>
      </w:pPr>
      <w:r w:rsidRPr="00941FE2">
        <w:rPr>
          <w:rFonts w:ascii="Times New Roman" w:hAnsi="Times New Roman" w:cs="Times New Roman"/>
          <w:sz w:val="24"/>
          <w:szCs w:val="24"/>
        </w:rPr>
        <w:tab/>
      </w:r>
    </w:p>
    <w:p w14:paraId="38798905" w14:textId="77777777" w:rsidR="00B376D8" w:rsidRPr="00941FE2" w:rsidRDefault="00B376D8" w:rsidP="00B376D8">
      <w:pPr>
        <w:snapToGrid w:val="0"/>
        <w:jc w:val="center"/>
        <w:rPr>
          <w:rFonts w:ascii="Times New Roman" w:hAnsi="Times New Roman" w:cs="Times New Roman"/>
          <w:sz w:val="24"/>
          <w:szCs w:val="24"/>
        </w:rPr>
      </w:pPr>
    </w:p>
    <w:p w14:paraId="298A4555" w14:textId="77777777" w:rsidR="00B376D8" w:rsidRDefault="00B376D8" w:rsidP="00B376D8">
      <w:pPr>
        <w:pStyle w:val="Standard"/>
        <w:rPr>
          <w:rFonts w:eastAsia="Calibri-Bold"/>
          <w:b/>
          <w:bCs/>
        </w:rPr>
      </w:pPr>
    </w:p>
    <w:p w14:paraId="3892906A" w14:textId="77777777" w:rsidR="00B376D8" w:rsidRDefault="00B376D8" w:rsidP="00B376D8">
      <w:pPr>
        <w:pStyle w:val="Standard"/>
        <w:rPr>
          <w:rFonts w:eastAsia="Calibri-Bold"/>
          <w:b/>
          <w:bCs/>
        </w:rPr>
      </w:pPr>
    </w:p>
    <w:p w14:paraId="69BB17BC" w14:textId="77777777" w:rsidR="00B376D8" w:rsidRDefault="00B376D8" w:rsidP="00B376D8">
      <w:pPr>
        <w:pStyle w:val="Standard"/>
        <w:rPr>
          <w:rFonts w:eastAsia="Calibri-Bold"/>
          <w:b/>
          <w:bCs/>
        </w:rPr>
      </w:pPr>
    </w:p>
    <w:p w14:paraId="498A7059" w14:textId="77777777" w:rsidR="00B376D8" w:rsidRDefault="00176E98" w:rsidP="00B376D8">
      <w:pPr>
        <w:pStyle w:val="Standard"/>
        <w:rPr>
          <w:rFonts w:eastAsia="Calibri-Bold"/>
          <w:b/>
          <w:bCs/>
        </w:rPr>
      </w:pPr>
      <w:r>
        <w:rPr>
          <w:rFonts w:eastAsia="Calibri-Bold"/>
          <w:b/>
          <w:bCs/>
        </w:rPr>
        <w:t>OPRACOWAŁ:</w:t>
      </w:r>
      <w:r w:rsidR="007C5C76">
        <w:rPr>
          <w:rFonts w:eastAsia="Calibri-Bold"/>
          <w:b/>
          <w:bCs/>
        </w:rPr>
        <w:t xml:space="preserve"> Robert Bauer </w:t>
      </w:r>
    </w:p>
    <w:p w14:paraId="5F04D322" w14:textId="77777777" w:rsidR="00B376D8" w:rsidRDefault="00B376D8" w:rsidP="00B376D8">
      <w:pPr>
        <w:pStyle w:val="Standard"/>
        <w:rPr>
          <w:rFonts w:eastAsia="Calibri-Bold"/>
          <w:b/>
          <w:bCs/>
        </w:rPr>
      </w:pPr>
    </w:p>
    <w:p w14:paraId="5724A028" w14:textId="77777777" w:rsidR="00B376D8" w:rsidRDefault="00B376D8" w:rsidP="00B376D8">
      <w:pPr>
        <w:pStyle w:val="Standard"/>
        <w:rPr>
          <w:rFonts w:eastAsia="Calibri-Bold"/>
          <w:b/>
          <w:bCs/>
        </w:rPr>
      </w:pPr>
    </w:p>
    <w:p w14:paraId="33211272" w14:textId="77777777" w:rsidR="00B376D8" w:rsidRDefault="00B376D8" w:rsidP="00B376D8">
      <w:pPr>
        <w:pStyle w:val="Standard"/>
        <w:rPr>
          <w:rFonts w:eastAsia="Calibri-Bold"/>
          <w:b/>
          <w:bCs/>
        </w:rPr>
      </w:pPr>
    </w:p>
    <w:p w14:paraId="16CD792E" w14:textId="77777777" w:rsidR="00B376D8" w:rsidRDefault="00B376D8" w:rsidP="00B376D8">
      <w:pPr>
        <w:pStyle w:val="Standard"/>
        <w:rPr>
          <w:rFonts w:eastAsia="Calibri-Bold"/>
          <w:b/>
          <w:bCs/>
        </w:rPr>
      </w:pPr>
    </w:p>
    <w:p w14:paraId="63AEA46A" w14:textId="77777777" w:rsidR="00B376D8" w:rsidRDefault="00B376D8" w:rsidP="00B376D8">
      <w:pPr>
        <w:pStyle w:val="Standard"/>
        <w:rPr>
          <w:rFonts w:eastAsia="Calibri-Bold"/>
          <w:b/>
          <w:bCs/>
        </w:rPr>
      </w:pPr>
    </w:p>
    <w:p w14:paraId="3DE65405" w14:textId="77777777" w:rsidR="00B376D8" w:rsidRDefault="00B376D8" w:rsidP="00B376D8">
      <w:pPr>
        <w:pStyle w:val="Standard"/>
        <w:rPr>
          <w:rFonts w:eastAsia="Calibri-Bold"/>
          <w:b/>
          <w:bCs/>
        </w:rPr>
      </w:pPr>
    </w:p>
    <w:p w14:paraId="483211AB" w14:textId="77777777" w:rsidR="00B376D8" w:rsidRDefault="00B376D8" w:rsidP="00B376D8">
      <w:pPr>
        <w:pStyle w:val="Standard"/>
        <w:rPr>
          <w:rFonts w:eastAsia="Calibri-Bold"/>
          <w:b/>
          <w:bCs/>
        </w:rPr>
      </w:pPr>
    </w:p>
    <w:p w14:paraId="43DC9C65" w14:textId="77777777" w:rsidR="00B376D8" w:rsidRDefault="00B376D8" w:rsidP="00B376D8">
      <w:pPr>
        <w:pStyle w:val="Standard"/>
        <w:rPr>
          <w:rFonts w:eastAsia="Calibri-Bold"/>
          <w:b/>
          <w:bCs/>
        </w:rPr>
      </w:pPr>
    </w:p>
    <w:p w14:paraId="0168AF47" w14:textId="77777777" w:rsidR="00B376D8" w:rsidRDefault="00B376D8" w:rsidP="00B376D8">
      <w:pPr>
        <w:pStyle w:val="Standard"/>
        <w:rPr>
          <w:rFonts w:eastAsia="Calibri-Bold"/>
          <w:b/>
          <w:bCs/>
        </w:rPr>
      </w:pPr>
    </w:p>
    <w:p w14:paraId="2818EF71" w14:textId="77777777" w:rsidR="00B376D8" w:rsidRDefault="00B376D8" w:rsidP="00B376D8">
      <w:pPr>
        <w:pStyle w:val="Standard"/>
        <w:rPr>
          <w:rFonts w:eastAsia="Calibri-Bold"/>
          <w:b/>
          <w:bCs/>
        </w:rPr>
      </w:pPr>
    </w:p>
    <w:p w14:paraId="5FA681D0" w14:textId="77777777" w:rsidR="00B376D8" w:rsidRDefault="00B376D8" w:rsidP="00B376D8">
      <w:pPr>
        <w:pStyle w:val="Standard"/>
        <w:rPr>
          <w:rFonts w:eastAsia="Calibri-Bold"/>
          <w:b/>
          <w:bCs/>
        </w:rPr>
      </w:pPr>
    </w:p>
    <w:p w14:paraId="11CF0403" w14:textId="77777777" w:rsidR="00B376D8" w:rsidRDefault="00B376D8" w:rsidP="00B376D8">
      <w:pPr>
        <w:pStyle w:val="Standard"/>
        <w:rPr>
          <w:rFonts w:eastAsia="Calibri-Bold"/>
          <w:b/>
          <w:bCs/>
        </w:rPr>
      </w:pPr>
    </w:p>
    <w:p w14:paraId="4DD9910D" w14:textId="77777777" w:rsidR="00B376D8" w:rsidRPr="00941FE2" w:rsidRDefault="00B376D8" w:rsidP="00B376D8">
      <w:pPr>
        <w:pStyle w:val="Standard"/>
        <w:rPr>
          <w:rFonts w:eastAsia="Calibri-Bold"/>
          <w:b/>
          <w:bCs/>
        </w:rPr>
      </w:pPr>
    </w:p>
    <w:p w14:paraId="2E9E6EC6" w14:textId="77777777" w:rsidR="00B376D8" w:rsidRDefault="00B376D8" w:rsidP="00B376D8">
      <w:pPr>
        <w:pStyle w:val="Standard"/>
        <w:tabs>
          <w:tab w:val="left" w:pos="5654"/>
        </w:tabs>
        <w:rPr>
          <w:rFonts w:eastAsia="Calibri-Bold"/>
          <w:b/>
          <w:bCs/>
        </w:rPr>
      </w:pPr>
    </w:p>
    <w:p w14:paraId="0F0C6D9C" w14:textId="77777777" w:rsidR="007C5C76" w:rsidRPr="00941FE2" w:rsidRDefault="007C5C76" w:rsidP="00B376D8">
      <w:pPr>
        <w:pStyle w:val="Standard"/>
        <w:tabs>
          <w:tab w:val="left" w:pos="5654"/>
        </w:tabs>
        <w:rPr>
          <w:rFonts w:eastAsia="Calibri-Bold"/>
          <w:b/>
          <w:bCs/>
        </w:rPr>
      </w:pPr>
    </w:p>
    <w:p w14:paraId="6AD5BEAE" w14:textId="77777777" w:rsidR="00B376D8" w:rsidRPr="00941FE2" w:rsidRDefault="00B376D8" w:rsidP="00B376D8">
      <w:pPr>
        <w:pStyle w:val="Standard"/>
        <w:tabs>
          <w:tab w:val="left" w:pos="5654"/>
        </w:tabs>
        <w:rPr>
          <w:bCs/>
          <w:lang w:val="de-DE"/>
        </w:rPr>
      </w:pPr>
    </w:p>
    <w:p w14:paraId="2500FE37" w14:textId="77777777" w:rsidR="00B376D8" w:rsidRPr="00941FE2" w:rsidRDefault="00B376D8" w:rsidP="00B376D8">
      <w:pPr>
        <w:pStyle w:val="Standard"/>
        <w:jc w:val="center"/>
        <w:rPr>
          <w:b/>
          <w:bCs/>
          <w:lang w:val="de-DE"/>
        </w:rPr>
      </w:pPr>
    </w:p>
    <w:p w14:paraId="32255820" w14:textId="77777777" w:rsidR="00B376D8" w:rsidRPr="00941FE2" w:rsidRDefault="00B376D8" w:rsidP="00B376D8">
      <w:pPr>
        <w:autoSpaceDE w:val="0"/>
        <w:jc w:val="both"/>
        <w:rPr>
          <w:rFonts w:ascii="Times New Roman" w:eastAsia="Calibri-Bold" w:hAnsi="Times New Roman" w:cs="Times New Roman"/>
          <w:b/>
          <w:sz w:val="24"/>
          <w:szCs w:val="24"/>
          <w:u w:val="single"/>
        </w:rPr>
      </w:pPr>
      <w:r w:rsidRPr="00941FE2">
        <w:rPr>
          <w:rFonts w:ascii="Times New Roman" w:eastAsia="Calibri-Bold" w:hAnsi="Times New Roman" w:cs="Times New Roman"/>
          <w:b/>
          <w:sz w:val="24"/>
          <w:szCs w:val="24"/>
          <w:u w:val="single"/>
        </w:rPr>
        <w:t>ZAWARTOŚĆ OPRACOWANIA :</w:t>
      </w:r>
    </w:p>
    <w:p w14:paraId="5DB29CCA" w14:textId="77777777" w:rsidR="00B376D8" w:rsidRPr="00941FE2" w:rsidRDefault="00B376D8" w:rsidP="00B376D8">
      <w:pPr>
        <w:autoSpaceDE w:val="0"/>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 xml:space="preserve">1. </w:t>
      </w:r>
      <w:r w:rsidRPr="00941FE2">
        <w:rPr>
          <w:rFonts w:ascii="Times New Roman" w:eastAsia="Calibri" w:hAnsi="Times New Roman" w:cs="Times New Roman"/>
          <w:b/>
          <w:sz w:val="24"/>
          <w:szCs w:val="24"/>
        </w:rPr>
        <w:tab/>
        <w:t>Specyfikacja Techniczna Wykonania i Odbioru Robót Budowlanych</w:t>
      </w:r>
    </w:p>
    <w:p w14:paraId="2835D111" w14:textId="77777777" w:rsidR="00B376D8" w:rsidRPr="00941FE2" w:rsidRDefault="00B376D8" w:rsidP="00B376D8">
      <w:pPr>
        <w:autoSpaceDE w:val="0"/>
        <w:jc w:val="both"/>
        <w:rPr>
          <w:rFonts w:ascii="Times New Roman" w:eastAsia="Calibri-Bold" w:hAnsi="Times New Roman" w:cs="Times New Roman"/>
          <w:b/>
          <w:sz w:val="24"/>
          <w:szCs w:val="24"/>
        </w:rPr>
      </w:pPr>
      <w:r w:rsidRPr="00941FE2">
        <w:rPr>
          <w:rFonts w:ascii="Times New Roman" w:eastAsia="Calibri-Bold" w:hAnsi="Times New Roman" w:cs="Times New Roman"/>
          <w:b/>
          <w:sz w:val="24"/>
          <w:szCs w:val="24"/>
        </w:rPr>
        <w:tab/>
        <w:t>ST-00.00 – Wymagania ogólne.</w:t>
      </w:r>
    </w:p>
    <w:p w14:paraId="33A2514B" w14:textId="77777777" w:rsidR="00B376D8" w:rsidRPr="00941FE2" w:rsidRDefault="00B376D8" w:rsidP="00B376D8">
      <w:pPr>
        <w:autoSpaceDE w:val="0"/>
        <w:jc w:val="both"/>
        <w:rPr>
          <w:rFonts w:ascii="Times New Roman" w:eastAsia="Calibri-Bold" w:hAnsi="Times New Roman" w:cs="Times New Roman"/>
          <w:b/>
          <w:sz w:val="24"/>
          <w:szCs w:val="24"/>
        </w:rPr>
      </w:pPr>
    </w:p>
    <w:p w14:paraId="75157519" w14:textId="77777777" w:rsidR="00B376D8" w:rsidRDefault="00B376D8" w:rsidP="00B376D8">
      <w:pPr>
        <w:autoSpaceDE w:val="0"/>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2.</w:t>
      </w:r>
      <w:r w:rsidRPr="00941FE2">
        <w:rPr>
          <w:rFonts w:ascii="Times New Roman" w:eastAsia="Calibri" w:hAnsi="Times New Roman" w:cs="Times New Roman"/>
          <w:b/>
          <w:sz w:val="24"/>
          <w:szCs w:val="24"/>
        </w:rPr>
        <w:tab/>
        <w:t>Szczegółowe Specyfikacje Techniczne Wykonania i Odbioru Robót</w:t>
      </w:r>
    </w:p>
    <w:p w14:paraId="533A2B87" w14:textId="77777777" w:rsidR="00B376D8" w:rsidRDefault="00B376D8" w:rsidP="00B376D8">
      <w:pPr>
        <w:autoSpaceDE w:val="0"/>
        <w:spacing w:after="0" w:line="240" w:lineRule="auto"/>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941FE2">
        <w:rPr>
          <w:rFonts w:ascii="Times New Roman" w:eastAsia="Calibri" w:hAnsi="Times New Roman" w:cs="Times New Roman"/>
          <w:b/>
          <w:sz w:val="24"/>
          <w:szCs w:val="24"/>
        </w:rPr>
        <w:t>Budowlanych:</w:t>
      </w:r>
    </w:p>
    <w:p w14:paraId="79A4C629" w14:textId="77777777" w:rsidR="007C5C76" w:rsidRDefault="007C5C76" w:rsidP="007C5C76">
      <w:pPr>
        <w:autoSpaceDE w:val="0"/>
        <w:jc w:val="center"/>
        <w:rPr>
          <w:rFonts w:ascii="Times New Roman" w:eastAsia="Calibri-Bold" w:hAnsi="Times New Roman" w:cs="Times New Roman"/>
          <w:b/>
          <w:bCs/>
          <w:sz w:val="24"/>
          <w:szCs w:val="24"/>
        </w:rPr>
      </w:pPr>
      <w:r w:rsidRPr="006C3A15">
        <w:rPr>
          <w:rFonts w:ascii="Times New Roman" w:eastAsia="Calibri-Bold" w:hAnsi="Times New Roman" w:cs="Times New Roman"/>
          <w:b/>
          <w:bCs/>
          <w:sz w:val="24"/>
          <w:szCs w:val="24"/>
        </w:rPr>
        <w:t>SST-</w:t>
      </w:r>
      <w:r>
        <w:rPr>
          <w:rFonts w:ascii="Times New Roman" w:eastAsia="Calibri-Bold" w:hAnsi="Times New Roman" w:cs="Times New Roman"/>
          <w:b/>
          <w:bCs/>
          <w:sz w:val="24"/>
          <w:szCs w:val="24"/>
        </w:rPr>
        <w:t>01.00</w:t>
      </w:r>
      <w:r w:rsidRPr="006C3A15">
        <w:rPr>
          <w:rFonts w:ascii="Times New Roman" w:eastAsia="Calibri-Bold" w:hAnsi="Times New Roman" w:cs="Times New Roman"/>
          <w:b/>
          <w:bCs/>
          <w:sz w:val="24"/>
          <w:szCs w:val="24"/>
        </w:rPr>
        <w:t xml:space="preserve"> Roboty w zakresie stolarki budowlanej- montaż drzwi i okien</w:t>
      </w:r>
    </w:p>
    <w:p w14:paraId="41531738" w14:textId="77777777" w:rsidR="007C5C76" w:rsidRPr="007C5C76" w:rsidRDefault="007C5C76" w:rsidP="007C5C76">
      <w:pPr>
        <w:autoSpaceDE w:val="0"/>
        <w:jc w:val="center"/>
        <w:rPr>
          <w:rFonts w:ascii="Times New Roman" w:eastAsia="Calibri-Bold" w:hAnsi="Times New Roman" w:cs="Times New Roman"/>
          <w:b/>
          <w:bCs/>
          <w:sz w:val="24"/>
          <w:szCs w:val="24"/>
        </w:rPr>
      </w:pPr>
      <w:r w:rsidRPr="007C5C76">
        <w:rPr>
          <w:rFonts w:eastAsia="Calibri-Bold"/>
          <w:b/>
          <w:bCs/>
          <w:sz w:val="24"/>
          <w:szCs w:val="24"/>
        </w:rPr>
        <w:t xml:space="preserve">CPV </w:t>
      </w:r>
      <w:r w:rsidRPr="007C5C76">
        <w:rPr>
          <w:rFonts w:eastAsia="Times New Roman"/>
          <w:b/>
          <w:bCs/>
          <w:sz w:val="24"/>
          <w:szCs w:val="24"/>
        </w:rPr>
        <w:t>45421131-1</w:t>
      </w:r>
    </w:p>
    <w:p w14:paraId="2BAE90CB" w14:textId="77777777" w:rsidR="00B45599" w:rsidRPr="00B45599" w:rsidRDefault="00B45599" w:rsidP="004637B8">
      <w:pPr>
        <w:autoSpaceDE w:val="0"/>
        <w:jc w:val="both"/>
        <w:rPr>
          <w:rFonts w:ascii="Times New Roman" w:eastAsia="Calibri-Bold" w:hAnsi="Times New Roman" w:cs="Times New Roman"/>
          <w:b/>
          <w:bCs/>
          <w:sz w:val="24"/>
          <w:szCs w:val="24"/>
        </w:rPr>
      </w:pPr>
    </w:p>
    <w:p w14:paraId="62F5803B" w14:textId="77777777" w:rsidR="00B376D8" w:rsidRPr="00941FE2" w:rsidRDefault="00B376D8" w:rsidP="00B376D8">
      <w:pPr>
        <w:autoSpaceDE w:val="0"/>
        <w:jc w:val="both"/>
        <w:rPr>
          <w:rFonts w:ascii="Times New Roman" w:eastAsia="Calibri-Bold" w:hAnsi="Times New Roman" w:cs="Times New Roman"/>
          <w:b/>
          <w:sz w:val="24"/>
          <w:szCs w:val="24"/>
        </w:rPr>
      </w:pPr>
      <w:r w:rsidRPr="00941FE2">
        <w:rPr>
          <w:rFonts w:ascii="Times New Roman" w:eastAsia="Calibri-Bold" w:hAnsi="Times New Roman" w:cs="Times New Roman"/>
          <w:b/>
          <w:sz w:val="24"/>
          <w:szCs w:val="24"/>
        </w:rPr>
        <w:tab/>
      </w:r>
    </w:p>
    <w:p w14:paraId="7F453205" w14:textId="77777777" w:rsidR="00B376D8" w:rsidRPr="00941FE2" w:rsidRDefault="00B376D8" w:rsidP="00B376D8">
      <w:pPr>
        <w:pStyle w:val="Standard"/>
        <w:jc w:val="both"/>
        <w:rPr>
          <w:b/>
          <w:bCs/>
          <w:lang w:val="de-DE"/>
        </w:rPr>
      </w:pPr>
    </w:p>
    <w:p w14:paraId="1C9CDAD0" w14:textId="77777777" w:rsidR="00B376D8" w:rsidRPr="00941FE2" w:rsidRDefault="00B376D8" w:rsidP="00B376D8">
      <w:pPr>
        <w:pStyle w:val="Standard"/>
        <w:jc w:val="both"/>
        <w:rPr>
          <w:b/>
          <w:bCs/>
          <w:lang w:val="de-DE"/>
        </w:rPr>
      </w:pPr>
    </w:p>
    <w:p w14:paraId="48830DBE" w14:textId="77777777" w:rsidR="00B376D8" w:rsidRPr="00941FE2" w:rsidRDefault="00B376D8" w:rsidP="00B376D8">
      <w:pPr>
        <w:pStyle w:val="Standard"/>
        <w:jc w:val="both"/>
        <w:rPr>
          <w:b/>
          <w:bCs/>
          <w:lang w:val="de-DE"/>
        </w:rPr>
      </w:pPr>
    </w:p>
    <w:p w14:paraId="66B303FE" w14:textId="77777777" w:rsidR="00B376D8" w:rsidRPr="00941FE2" w:rsidRDefault="00B376D8" w:rsidP="00B376D8">
      <w:pPr>
        <w:pStyle w:val="Standard"/>
        <w:jc w:val="both"/>
        <w:rPr>
          <w:b/>
          <w:bCs/>
          <w:lang w:val="de-DE"/>
        </w:rPr>
      </w:pPr>
    </w:p>
    <w:p w14:paraId="7CAD1C88" w14:textId="77777777" w:rsidR="00B376D8" w:rsidRPr="00941FE2" w:rsidRDefault="00B376D8" w:rsidP="00B376D8">
      <w:pPr>
        <w:pStyle w:val="Standard"/>
        <w:jc w:val="both"/>
        <w:rPr>
          <w:b/>
          <w:bCs/>
          <w:lang w:val="de-DE"/>
        </w:rPr>
      </w:pPr>
    </w:p>
    <w:p w14:paraId="182C97E0" w14:textId="77777777" w:rsidR="00B376D8" w:rsidRPr="00941FE2" w:rsidRDefault="00B376D8" w:rsidP="00B376D8">
      <w:pPr>
        <w:pStyle w:val="Standard"/>
        <w:jc w:val="both"/>
        <w:rPr>
          <w:b/>
          <w:bCs/>
          <w:lang w:val="de-DE"/>
        </w:rPr>
      </w:pPr>
    </w:p>
    <w:p w14:paraId="01CB39A1" w14:textId="77777777" w:rsidR="00B376D8" w:rsidRPr="00941FE2" w:rsidRDefault="00B376D8" w:rsidP="00B376D8">
      <w:pPr>
        <w:pStyle w:val="Standard"/>
        <w:jc w:val="both"/>
        <w:rPr>
          <w:b/>
          <w:bCs/>
          <w:lang w:val="de-DE"/>
        </w:rPr>
      </w:pPr>
    </w:p>
    <w:p w14:paraId="6C6E9360" w14:textId="77777777" w:rsidR="00B376D8" w:rsidRPr="00941FE2" w:rsidRDefault="00B376D8" w:rsidP="00B376D8">
      <w:pPr>
        <w:pStyle w:val="Standard"/>
        <w:jc w:val="both"/>
        <w:rPr>
          <w:b/>
          <w:bCs/>
          <w:lang w:val="de-DE"/>
        </w:rPr>
      </w:pPr>
    </w:p>
    <w:p w14:paraId="6918CB6D" w14:textId="77777777" w:rsidR="00B376D8" w:rsidRPr="00941FE2" w:rsidRDefault="00B376D8" w:rsidP="00B376D8">
      <w:pPr>
        <w:pStyle w:val="Standard"/>
        <w:jc w:val="both"/>
        <w:rPr>
          <w:b/>
          <w:bCs/>
          <w:lang w:val="de-DE"/>
        </w:rPr>
      </w:pPr>
    </w:p>
    <w:p w14:paraId="7741079C" w14:textId="77777777" w:rsidR="00B376D8" w:rsidRPr="00941FE2" w:rsidRDefault="00B376D8" w:rsidP="00B376D8">
      <w:pPr>
        <w:pStyle w:val="Standard"/>
        <w:jc w:val="both"/>
        <w:rPr>
          <w:b/>
          <w:bCs/>
          <w:lang w:val="de-DE"/>
        </w:rPr>
      </w:pPr>
    </w:p>
    <w:p w14:paraId="14CDE4E9" w14:textId="77777777" w:rsidR="00B376D8" w:rsidRPr="00941FE2" w:rsidRDefault="00B376D8" w:rsidP="00B376D8">
      <w:pPr>
        <w:pStyle w:val="Standard"/>
        <w:jc w:val="both"/>
        <w:rPr>
          <w:b/>
          <w:bCs/>
          <w:lang w:val="de-DE"/>
        </w:rPr>
      </w:pPr>
    </w:p>
    <w:p w14:paraId="39D36E3A" w14:textId="77777777" w:rsidR="00B376D8" w:rsidRPr="00941FE2" w:rsidRDefault="00B376D8" w:rsidP="00B376D8">
      <w:pPr>
        <w:pStyle w:val="Standard"/>
        <w:jc w:val="both"/>
        <w:rPr>
          <w:b/>
          <w:bCs/>
          <w:lang w:val="de-DE"/>
        </w:rPr>
      </w:pPr>
    </w:p>
    <w:p w14:paraId="7F3867A8" w14:textId="77777777" w:rsidR="00B376D8" w:rsidRPr="00941FE2" w:rsidRDefault="00B376D8" w:rsidP="00B376D8">
      <w:pPr>
        <w:pStyle w:val="Standard"/>
        <w:jc w:val="both"/>
        <w:rPr>
          <w:b/>
          <w:bCs/>
          <w:lang w:val="de-DE"/>
        </w:rPr>
      </w:pPr>
    </w:p>
    <w:p w14:paraId="31ED87E6" w14:textId="77777777" w:rsidR="00B376D8" w:rsidRPr="00941FE2" w:rsidRDefault="00B376D8" w:rsidP="00B376D8">
      <w:pPr>
        <w:pStyle w:val="Standard"/>
        <w:jc w:val="both"/>
        <w:rPr>
          <w:b/>
          <w:bCs/>
          <w:lang w:val="de-DE"/>
        </w:rPr>
      </w:pPr>
    </w:p>
    <w:p w14:paraId="008363BE" w14:textId="77777777" w:rsidR="00B376D8" w:rsidRPr="00941FE2" w:rsidRDefault="00B376D8" w:rsidP="00B376D8">
      <w:pPr>
        <w:pStyle w:val="Standard"/>
        <w:jc w:val="both"/>
        <w:rPr>
          <w:b/>
          <w:bCs/>
          <w:lang w:val="de-DE"/>
        </w:rPr>
      </w:pPr>
    </w:p>
    <w:p w14:paraId="4B9613B0" w14:textId="77777777" w:rsidR="00B376D8" w:rsidRPr="00941FE2" w:rsidRDefault="00B376D8" w:rsidP="00B376D8">
      <w:pPr>
        <w:pStyle w:val="Standard"/>
        <w:jc w:val="both"/>
        <w:rPr>
          <w:b/>
          <w:bCs/>
          <w:lang w:val="de-DE"/>
        </w:rPr>
      </w:pPr>
    </w:p>
    <w:p w14:paraId="577E3276" w14:textId="77777777" w:rsidR="00B376D8" w:rsidRPr="00941FE2" w:rsidRDefault="00B376D8" w:rsidP="00B376D8">
      <w:pPr>
        <w:pStyle w:val="Standard"/>
        <w:jc w:val="both"/>
        <w:rPr>
          <w:b/>
          <w:bCs/>
          <w:lang w:val="de-DE"/>
        </w:rPr>
      </w:pPr>
    </w:p>
    <w:p w14:paraId="1F62B0E9" w14:textId="77777777" w:rsidR="00B376D8" w:rsidRPr="00941FE2" w:rsidRDefault="00B376D8" w:rsidP="00B376D8">
      <w:pPr>
        <w:pStyle w:val="Standard"/>
        <w:jc w:val="both"/>
        <w:rPr>
          <w:b/>
          <w:bCs/>
          <w:lang w:val="de-DE"/>
        </w:rPr>
      </w:pPr>
    </w:p>
    <w:p w14:paraId="28299E88" w14:textId="77777777" w:rsidR="00B376D8" w:rsidRPr="00941FE2" w:rsidRDefault="00B376D8" w:rsidP="00B376D8">
      <w:pPr>
        <w:pStyle w:val="Standard"/>
        <w:jc w:val="both"/>
        <w:rPr>
          <w:b/>
          <w:bCs/>
          <w:lang w:val="de-DE"/>
        </w:rPr>
      </w:pPr>
    </w:p>
    <w:p w14:paraId="5FB3909C" w14:textId="77777777" w:rsidR="00B376D8" w:rsidRPr="00941FE2" w:rsidRDefault="00B376D8" w:rsidP="00B376D8">
      <w:pPr>
        <w:pStyle w:val="Standard"/>
        <w:jc w:val="both"/>
        <w:rPr>
          <w:b/>
          <w:bCs/>
          <w:lang w:val="de-DE"/>
        </w:rPr>
      </w:pPr>
    </w:p>
    <w:p w14:paraId="06BF9C46" w14:textId="77777777" w:rsidR="00B376D8" w:rsidRDefault="00B376D8" w:rsidP="00B376D8">
      <w:pPr>
        <w:pStyle w:val="Standard"/>
        <w:jc w:val="both"/>
        <w:rPr>
          <w:b/>
          <w:bCs/>
          <w:lang w:val="de-DE"/>
        </w:rPr>
      </w:pPr>
    </w:p>
    <w:p w14:paraId="7FDAD69C" w14:textId="77777777" w:rsidR="00B376D8" w:rsidRDefault="00B376D8" w:rsidP="00B376D8">
      <w:pPr>
        <w:pStyle w:val="Standard"/>
        <w:jc w:val="both"/>
        <w:rPr>
          <w:b/>
          <w:bCs/>
          <w:lang w:val="de-DE"/>
        </w:rPr>
      </w:pPr>
    </w:p>
    <w:p w14:paraId="09680CD2" w14:textId="77777777" w:rsidR="00B376D8" w:rsidRDefault="00B376D8" w:rsidP="00B376D8">
      <w:pPr>
        <w:pStyle w:val="Standard"/>
        <w:jc w:val="both"/>
        <w:rPr>
          <w:b/>
          <w:bCs/>
          <w:lang w:val="de-DE"/>
        </w:rPr>
      </w:pPr>
    </w:p>
    <w:p w14:paraId="77C0885C" w14:textId="77777777" w:rsidR="00B376D8" w:rsidRDefault="00B376D8" w:rsidP="00B376D8">
      <w:pPr>
        <w:pStyle w:val="Standard"/>
        <w:jc w:val="both"/>
        <w:rPr>
          <w:b/>
          <w:bCs/>
          <w:lang w:val="de-DE"/>
        </w:rPr>
      </w:pPr>
    </w:p>
    <w:p w14:paraId="303C3AD7" w14:textId="77777777" w:rsidR="00B376D8" w:rsidRDefault="00B376D8" w:rsidP="00176E98">
      <w:pPr>
        <w:pStyle w:val="Standard"/>
        <w:rPr>
          <w:b/>
          <w:bCs/>
          <w:lang w:val="de-DE"/>
        </w:rPr>
      </w:pPr>
    </w:p>
    <w:p w14:paraId="11AA290B" w14:textId="77777777" w:rsidR="007C5C76" w:rsidRDefault="007C5C76" w:rsidP="00176E98">
      <w:pPr>
        <w:pStyle w:val="Standard"/>
        <w:rPr>
          <w:b/>
          <w:bCs/>
          <w:lang w:val="de-DE"/>
        </w:rPr>
      </w:pPr>
    </w:p>
    <w:p w14:paraId="47F543CB" w14:textId="77777777" w:rsidR="007C5C76" w:rsidRDefault="007C5C76" w:rsidP="00176E98">
      <w:pPr>
        <w:pStyle w:val="Standard"/>
        <w:rPr>
          <w:b/>
          <w:bCs/>
          <w:lang w:val="de-DE"/>
        </w:rPr>
      </w:pPr>
    </w:p>
    <w:p w14:paraId="27369073" w14:textId="77777777" w:rsidR="007C5C76" w:rsidRDefault="007C5C76" w:rsidP="00176E98">
      <w:pPr>
        <w:pStyle w:val="Standard"/>
        <w:rPr>
          <w:b/>
          <w:bCs/>
          <w:lang w:val="de-DE"/>
        </w:rPr>
      </w:pPr>
    </w:p>
    <w:p w14:paraId="73504D1D" w14:textId="77777777" w:rsidR="007C5C76" w:rsidRDefault="007C5C76" w:rsidP="00176E98">
      <w:pPr>
        <w:pStyle w:val="Standard"/>
        <w:rPr>
          <w:b/>
          <w:bCs/>
          <w:lang w:val="de-DE"/>
        </w:rPr>
      </w:pPr>
    </w:p>
    <w:p w14:paraId="6AAB3A5C" w14:textId="77777777" w:rsidR="002F0D43" w:rsidRDefault="002F0D43" w:rsidP="00176E98">
      <w:pPr>
        <w:pStyle w:val="Standard"/>
        <w:rPr>
          <w:b/>
          <w:bCs/>
          <w:lang w:val="de-DE"/>
        </w:rPr>
      </w:pPr>
    </w:p>
    <w:p w14:paraId="45EAB9C2" w14:textId="77777777" w:rsidR="002F0D43" w:rsidRDefault="002F0D43" w:rsidP="00176E98">
      <w:pPr>
        <w:pStyle w:val="Standard"/>
        <w:rPr>
          <w:b/>
          <w:bCs/>
          <w:lang w:val="de-DE"/>
        </w:rPr>
      </w:pPr>
    </w:p>
    <w:p w14:paraId="58E51540" w14:textId="77777777" w:rsidR="002F0D43" w:rsidRPr="00941FE2" w:rsidRDefault="002F0D43" w:rsidP="00176E98">
      <w:pPr>
        <w:pStyle w:val="Standard"/>
        <w:rPr>
          <w:b/>
          <w:bCs/>
          <w:lang w:val="de-DE"/>
        </w:rPr>
      </w:pPr>
    </w:p>
    <w:p w14:paraId="676D26EB" w14:textId="77777777" w:rsidR="00B376D8" w:rsidRPr="00941FE2" w:rsidRDefault="00B376D8" w:rsidP="00B376D8">
      <w:pPr>
        <w:pStyle w:val="Standard"/>
        <w:jc w:val="center"/>
        <w:rPr>
          <w:b/>
          <w:bCs/>
          <w:lang w:val="de-DE"/>
        </w:rPr>
      </w:pPr>
      <w:r w:rsidRPr="00941FE2">
        <w:rPr>
          <w:rFonts w:eastAsia="Calibri-Bold"/>
          <w:b/>
          <w:bCs/>
        </w:rPr>
        <w:t>SPECYFIKACJA TECHNICZNA WYKONANIA</w:t>
      </w:r>
    </w:p>
    <w:p w14:paraId="617AEA13" w14:textId="77777777" w:rsidR="00B376D8" w:rsidRPr="00941FE2" w:rsidRDefault="00B376D8" w:rsidP="00B376D8">
      <w:pPr>
        <w:autoSpaceDE w:val="0"/>
        <w:spacing w:line="240" w:lineRule="auto"/>
        <w:jc w:val="center"/>
        <w:rPr>
          <w:rFonts w:ascii="Times New Roman" w:eastAsia="Calibri-Bold" w:hAnsi="Times New Roman" w:cs="Times New Roman"/>
          <w:b/>
          <w:bCs/>
          <w:sz w:val="24"/>
          <w:szCs w:val="24"/>
        </w:rPr>
      </w:pPr>
      <w:r w:rsidRPr="00941FE2">
        <w:rPr>
          <w:rFonts w:ascii="Times New Roman" w:eastAsia="Calibri-Bold" w:hAnsi="Times New Roman" w:cs="Times New Roman"/>
          <w:b/>
          <w:bCs/>
          <w:sz w:val="24"/>
          <w:szCs w:val="24"/>
        </w:rPr>
        <w:t>I ODBIORU ROBÓT BUDOWLANYCH</w:t>
      </w:r>
    </w:p>
    <w:p w14:paraId="2344A66C" w14:textId="39B06B3D" w:rsidR="00B376D8" w:rsidRPr="00941FE2" w:rsidRDefault="00B376D8" w:rsidP="00B376D8">
      <w:pPr>
        <w:autoSpaceDE w:val="0"/>
        <w:spacing w:line="240" w:lineRule="auto"/>
        <w:jc w:val="both"/>
        <w:rPr>
          <w:rFonts w:ascii="Times New Roman" w:eastAsia="Calibri-Bold" w:hAnsi="Times New Roman" w:cs="Times New Roman"/>
          <w:b/>
          <w:bCs/>
          <w:sz w:val="24"/>
          <w:szCs w:val="24"/>
        </w:rPr>
      </w:pPr>
      <w:r>
        <w:rPr>
          <w:rFonts w:ascii="Times New Roman" w:eastAsia="Calibri-Bold" w:hAnsi="Times New Roman" w:cs="Times New Roman"/>
          <w:b/>
          <w:bCs/>
          <w:sz w:val="24"/>
          <w:szCs w:val="24"/>
        </w:rPr>
        <w:t xml:space="preserve">                                         </w:t>
      </w:r>
      <w:r w:rsidRPr="00941FE2">
        <w:rPr>
          <w:rFonts w:ascii="Times New Roman" w:eastAsia="Calibri-Bold" w:hAnsi="Times New Roman" w:cs="Times New Roman"/>
          <w:b/>
          <w:bCs/>
          <w:sz w:val="24"/>
          <w:szCs w:val="24"/>
        </w:rPr>
        <w:t>ST-00.00 – Wymagania ogólne</w:t>
      </w:r>
    </w:p>
    <w:p w14:paraId="1BB1350F" w14:textId="77777777" w:rsidR="00B376D8" w:rsidRPr="004637B8" w:rsidRDefault="00B376D8" w:rsidP="00B376D8">
      <w:pPr>
        <w:numPr>
          <w:ilvl w:val="1"/>
          <w:numId w:val="2"/>
        </w:numPr>
        <w:tabs>
          <w:tab w:val="left" w:pos="900"/>
          <w:tab w:val="left" w:pos="1980"/>
        </w:tabs>
        <w:spacing w:after="0" w:line="240" w:lineRule="auto"/>
        <w:jc w:val="both"/>
        <w:rPr>
          <w:rFonts w:ascii="Times New Roman" w:hAnsi="Times New Roman" w:cs="Times New Roman"/>
          <w:b/>
          <w:sz w:val="24"/>
          <w:szCs w:val="24"/>
          <w:u w:val="single"/>
        </w:rPr>
      </w:pPr>
      <w:r w:rsidRPr="004637B8">
        <w:rPr>
          <w:rFonts w:ascii="Times New Roman" w:hAnsi="Times New Roman" w:cs="Times New Roman"/>
          <w:b/>
          <w:sz w:val="24"/>
          <w:szCs w:val="24"/>
          <w:u w:val="single"/>
        </w:rPr>
        <w:t>Przedmiot ST</w:t>
      </w:r>
    </w:p>
    <w:p w14:paraId="46A8276E" w14:textId="08DD0047" w:rsidR="00B376D8" w:rsidRPr="00941FE2" w:rsidRDefault="00B376D8" w:rsidP="00CE33E9">
      <w:pPr>
        <w:pStyle w:val="Standard"/>
        <w:jc w:val="both"/>
        <w:rPr>
          <w:b/>
        </w:rPr>
      </w:pPr>
      <w:r w:rsidRPr="00941FE2">
        <w:tab/>
      </w:r>
      <w:r w:rsidRPr="00941FE2">
        <w:rPr>
          <w:rFonts w:eastAsia="Calibri"/>
        </w:rPr>
        <w:t xml:space="preserve">Przedmiotem niniejszej specyfikacji technicznej wykonania i odbioru robót budowlanych są wymagania dotyczące wykonania i odbioru robót związanych </w:t>
      </w:r>
      <w:r w:rsidRPr="00941FE2">
        <w:rPr>
          <w:rFonts w:eastAsia="Calibri-Bold"/>
          <w:bCs/>
        </w:rPr>
        <w:t xml:space="preserve">z realizacją zadania </w:t>
      </w:r>
      <w:r w:rsidR="00CE33E9">
        <w:rPr>
          <w:b/>
        </w:rPr>
        <w:t>WYMIANA DRZWI W PALARNI WARSZTATÓW SZKOLNYCH</w:t>
      </w:r>
      <w:r w:rsidR="00CE33E9" w:rsidRPr="00941FE2">
        <w:t xml:space="preserve"> </w:t>
      </w:r>
      <w:r w:rsidRPr="00941FE2">
        <w:t xml:space="preserve">który obejmuje : </w:t>
      </w:r>
    </w:p>
    <w:p w14:paraId="7289B6D7" w14:textId="77777777" w:rsidR="00CE33E9" w:rsidRDefault="00CE33E9" w:rsidP="00B376D8">
      <w:pPr>
        <w:pStyle w:val="Akapitzlist"/>
        <w:numPr>
          <w:ilvl w:val="0"/>
          <w:numId w:val="7"/>
        </w:numPr>
        <w:spacing w:line="240" w:lineRule="auto"/>
        <w:jc w:val="both"/>
        <w:rPr>
          <w:rFonts w:ascii="Times New Roman" w:hAnsi="Times New Roman" w:cs="Times New Roman"/>
          <w:sz w:val="24"/>
          <w:szCs w:val="24"/>
        </w:rPr>
      </w:pPr>
      <w:r w:rsidRPr="00CE33E9">
        <w:rPr>
          <w:rFonts w:ascii="Times New Roman" w:hAnsi="Times New Roman" w:cs="Times New Roman"/>
          <w:sz w:val="24"/>
          <w:szCs w:val="24"/>
        </w:rPr>
        <w:t xml:space="preserve">Zabezpieczenie podłóg folią </w:t>
      </w:r>
    </w:p>
    <w:p w14:paraId="70E9E2E6" w14:textId="77777777" w:rsidR="008D2C11" w:rsidRPr="008D2C11" w:rsidRDefault="008D2C11" w:rsidP="00CE33E9">
      <w:pPr>
        <w:pStyle w:val="Akapitzlist"/>
        <w:numPr>
          <w:ilvl w:val="0"/>
          <w:numId w:val="7"/>
        </w:numPr>
        <w:spacing w:line="240" w:lineRule="auto"/>
        <w:jc w:val="both"/>
        <w:rPr>
          <w:rFonts w:ascii="Times New Roman" w:hAnsi="Times New Roman" w:cs="Times New Roman"/>
          <w:sz w:val="24"/>
          <w:szCs w:val="24"/>
        </w:rPr>
      </w:pPr>
      <w:r>
        <w:t>Wykucie z muru ościeżnic stalowych lub krat okiennych o powierzchni do 2 m2</w:t>
      </w:r>
    </w:p>
    <w:p w14:paraId="75AEB254" w14:textId="0F6417D5" w:rsidR="008D2C11" w:rsidRPr="008D2C11" w:rsidRDefault="008D2C11" w:rsidP="008D2C11">
      <w:pPr>
        <w:pStyle w:val="Akapitzlist"/>
        <w:numPr>
          <w:ilvl w:val="0"/>
          <w:numId w:val="7"/>
        </w:numPr>
        <w:spacing w:line="240" w:lineRule="auto"/>
        <w:jc w:val="both"/>
        <w:rPr>
          <w:rFonts w:ascii="Times New Roman" w:hAnsi="Times New Roman" w:cs="Times New Roman"/>
          <w:sz w:val="24"/>
          <w:szCs w:val="24"/>
        </w:rPr>
      </w:pPr>
      <w:r w:rsidRPr="008D2C11">
        <w:rPr>
          <w:rFonts w:ascii="Times New Roman" w:hAnsi="Times New Roman" w:cs="Times New Roman"/>
          <w:sz w:val="24"/>
          <w:szCs w:val="24"/>
        </w:rPr>
        <w:t xml:space="preserve">Drzwi wewnętrzne </w:t>
      </w:r>
      <w:proofErr w:type="spellStart"/>
      <w:r w:rsidRPr="008D2C11">
        <w:rPr>
          <w:rFonts w:ascii="Times New Roman" w:hAnsi="Times New Roman" w:cs="Times New Roman"/>
          <w:sz w:val="24"/>
          <w:szCs w:val="24"/>
        </w:rPr>
        <w:t>pcw</w:t>
      </w:r>
      <w:proofErr w:type="spellEnd"/>
      <w:r w:rsidRPr="008D2C11">
        <w:rPr>
          <w:rFonts w:ascii="Times New Roman" w:hAnsi="Times New Roman" w:cs="Times New Roman"/>
          <w:sz w:val="24"/>
          <w:szCs w:val="24"/>
        </w:rPr>
        <w:t xml:space="preserve"> bezpieczne bez judasza</w:t>
      </w:r>
    </w:p>
    <w:p w14:paraId="0582C203" w14:textId="57B27E93" w:rsidR="00CE33E9" w:rsidRPr="00CE33E9" w:rsidRDefault="00CE33E9" w:rsidP="00CE33E9">
      <w:pPr>
        <w:pStyle w:val="Akapitzlist"/>
        <w:numPr>
          <w:ilvl w:val="0"/>
          <w:numId w:val="7"/>
        </w:numPr>
        <w:spacing w:line="240" w:lineRule="auto"/>
        <w:jc w:val="both"/>
        <w:rPr>
          <w:rFonts w:ascii="Times New Roman" w:hAnsi="Times New Roman" w:cs="Times New Roman"/>
          <w:sz w:val="24"/>
          <w:szCs w:val="24"/>
        </w:rPr>
      </w:pPr>
      <w:r w:rsidRPr="00CE33E9">
        <w:rPr>
          <w:rFonts w:ascii="Times New Roman" w:hAnsi="Times New Roman" w:cs="Times New Roman"/>
          <w:sz w:val="24"/>
          <w:szCs w:val="24"/>
        </w:rPr>
        <w:t>Przygotowanie powierzchni pod malowanie farbami emulsyjnymi starych tynków</w:t>
      </w:r>
    </w:p>
    <w:p w14:paraId="46C40D75" w14:textId="78B82AD1" w:rsidR="00CE33E9" w:rsidRDefault="00CE33E9" w:rsidP="00CE33E9">
      <w:pPr>
        <w:pStyle w:val="Akapitzlist"/>
        <w:spacing w:line="240" w:lineRule="auto"/>
        <w:ind w:left="360"/>
        <w:jc w:val="both"/>
        <w:rPr>
          <w:rFonts w:ascii="Times New Roman" w:hAnsi="Times New Roman" w:cs="Times New Roman"/>
          <w:sz w:val="24"/>
          <w:szCs w:val="24"/>
        </w:rPr>
      </w:pPr>
      <w:r w:rsidRPr="00CE33E9">
        <w:rPr>
          <w:rFonts w:ascii="Times New Roman" w:hAnsi="Times New Roman" w:cs="Times New Roman"/>
          <w:sz w:val="24"/>
          <w:szCs w:val="24"/>
        </w:rPr>
        <w:t xml:space="preserve">z </w:t>
      </w:r>
      <w:proofErr w:type="spellStart"/>
      <w:r w:rsidRPr="00CE33E9">
        <w:rPr>
          <w:rFonts w:ascii="Times New Roman" w:hAnsi="Times New Roman" w:cs="Times New Roman"/>
          <w:sz w:val="24"/>
          <w:szCs w:val="24"/>
        </w:rPr>
        <w:t>poszpachlowaniem</w:t>
      </w:r>
      <w:proofErr w:type="spellEnd"/>
      <w:r w:rsidRPr="00CE33E9">
        <w:rPr>
          <w:rFonts w:ascii="Times New Roman" w:hAnsi="Times New Roman" w:cs="Times New Roman"/>
          <w:sz w:val="24"/>
          <w:szCs w:val="24"/>
        </w:rPr>
        <w:t xml:space="preserve"> nierówności</w:t>
      </w:r>
      <w:r>
        <w:rPr>
          <w:rFonts w:ascii="Times New Roman" w:hAnsi="Times New Roman" w:cs="Times New Roman"/>
          <w:sz w:val="24"/>
          <w:szCs w:val="24"/>
        </w:rPr>
        <w:t>;</w:t>
      </w:r>
    </w:p>
    <w:p w14:paraId="6C1918FB" w14:textId="77777777" w:rsidR="00471CF9" w:rsidRPr="00471CF9" w:rsidRDefault="00471CF9" w:rsidP="00471CF9">
      <w:pPr>
        <w:pStyle w:val="Akapitzlist"/>
        <w:numPr>
          <w:ilvl w:val="0"/>
          <w:numId w:val="7"/>
        </w:numPr>
        <w:spacing w:line="240" w:lineRule="auto"/>
        <w:jc w:val="both"/>
        <w:rPr>
          <w:rFonts w:ascii="Times New Roman" w:hAnsi="Times New Roman" w:cs="Times New Roman"/>
          <w:sz w:val="24"/>
          <w:szCs w:val="24"/>
        </w:rPr>
      </w:pPr>
      <w:r w:rsidRPr="00471CF9">
        <w:rPr>
          <w:rFonts w:ascii="Times New Roman" w:hAnsi="Times New Roman" w:cs="Times New Roman"/>
          <w:sz w:val="24"/>
          <w:szCs w:val="24"/>
        </w:rPr>
        <w:t>Dwukrotne malowanie farbami emulsyjnymi powierzchni wewnętrznych - tynków</w:t>
      </w:r>
    </w:p>
    <w:p w14:paraId="19E048BA" w14:textId="77777777" w:rsidR="00471CF9" w:rsidRPr="00471CF9" w:rsidRDefault="00471CF9" w:rsidP="00471CF9">
      <w:pPr>
        <w:pStyle w:val="Akapitzlist"/>
        <w:spacing w:line="240" w:lineRule="auto"/>
        <w:ind w:left="360"/>
        <w:jc w:val="both"/>
        <w:rPr>
          <w:rFonts w:ascii="Times New Roman" w:hAnsi="Times New Roman" w:cs="Times New Roman"/>
          <w:sz w:val="24"/>
          <w:szCs w:val="24"/>
        </w:rPr>
      </w:pPr>
      <w:r w:rsidRPr="00471CF9">
        <w:rPr>
          <w:rFonts w:ascii="Times New Roman" w:hAnsi="Times New Roman" w:cs="Times New Roman"/>
          <w:sz w:val="24"/>
          <w:szCs w:val="24"/>
        </w:rPr>
        <w:t>gładkich bez gruntowania - farba emulsyjna lateksowa zmywalna kolor do</w:t>
      </w:r>
    </w:p>
    <w:p w14:paraId="3999E242" w14:textId="4C52BEA4" w:rsidR="00471CF9" w:rsidRDefault="00471CF9" w:rsidP="00471CF9">
      <w:pPr>
        <w:pStyle w:val="Akapitzlist"/>
        <w:spacing w:line="240" w:lineRule="auto"/>
        <w:ind w:left="360"/>
        <w:jc w:val="both"/>
        <w:rPr>
          <w:rFonts w:ascii="Times New Roman" w:hAnsi="Times New Roman" w:cs="Times New Roman"/>
          <w:sz w:val="24"/>
          <w:szCs w:val="24"/>
        </w:rPr>
      </w:pPr>
      <w:r w:rsidRPr="00471CF9">
        <w:rPr>
          <w:rFonts w:ascii="Times New Roman" w:hAnsi="Times New Roman" w:cs="Times New Roman"/>
          <w:sz w:val="24"/>
          <w:szCs w:val="24"/>
        </w:rPr>
        <w:t>uzgodnienia z zamawiającym.</w:t>
      </w:r>
    </w:p>
    <w:p w14:paraId="4F2DD9CE" w14:textId="77777777" w:rsidR="00D5586E" w:rsidRPr="00D5586E" w:rsidRDefault="00D5586E" w:rsidP="00D5586E">
      <w:pPr>
        <w:pStyle w:val="Akapitzlist"/>
        <w:numPr>
          <w:ilvl w:val="0"/>
          <w:numId w:val="7"/>
        </w:numPr>
        <w:spacing w:line="240" w:lineRule="auto"/>
        <w:jc w:val="both"/>
        <w:rPr>
          <w:rFonts w:ascii="Times New Roman" w:hAnsi="Times New Roman" w:cs="Times New Roman"/>
          <w:sz w:val="24"/>
          <w:szCs w:val="24"/>
        </w:rPr>
      </w:pPr>
      <w:r w:rsidRPr="00D5586E">
        <w:rPr>
          <w:rFonts w:ascii="Times New Roman" w:hAnsi="Times New Roman" w:cs="Times New Roman"/>
          <w:sz w:val="24"/>
          <w:szCs w:val="24"/>
        </w:rPr>
        <w:t>Montaż listew ściennych (korytek instalacyjnych) z PCW na ścianach i stropach</w:t>
      </w:r>
    </w:p>
    <w:p w14:paraId="44465453" w14:textId="2D09982B" w:rsidR="00471CF9" w:rsidRDefault="00D5586E" w:rsidP="00D5586E">
      <w:pPr>
        <w:pStyle w:val="Akapitzlist"/>
        <w:spacing w:line="240" w:lineRule="auto"/>
        <w:ind w:left="360"/>
        <w:jc w:val="both"/>
        <w:rPr>
          <w:rFonts w:ascii="Times New Roman" w:hAnsi="Times New Roman" w:cs="Times New Roman"/>
          <w:sz w:val="24"/>
          <w:szCs w:val="24"/>
        </w:rPr>
      </w:pPr>
      <w:r w:rsidRPr="00D5586E">
        <w:rPr>
          <w:rFonts w:ascii="Times New Roman" w:hAnsi="Times New Roman" w:cs="Times New Roman"/>
          <w:sz w:val="24"/>
          <w:szCs w:val="24"/>
        </w:rPr>
        <w:t>poprzez przykręcenie do cegły</w:t>
      </w:r>
    </w:p>
    <w:p w14:paraId="6A89C5BA" w14:textId="77777777" w:rsidR="00D5586E" w:rsidRPr="00D5586E" w:rsidRDefault="00D5586E" w:rsidP="00D5586E">
      <w:pPr>
        <w:pStyle w:val="Akapitzlist"/>
        <w:numPr>
          <w:ilvl w:val="0"/>
          <w:numId w:val="7"/>
        </w:numPr>
        <w:spacing w:line="240" w:lineRule="auto"/>
        <w:jc w:val="both"/>
        <w:rPr>
          <w:rFonts w:ascii="Times New Roman" w:hAnsi="Times New Roman" w:cs="Times New Roman"/>
          <w:sz w:val="24"/>
          <w:szCs w:val="24"/>
        </w:rPr>
      </w:pPr>
      <w:r w:rsidRPr="00D5586E">
        <w:rPr>
          <w:rFonts w:ascii="Times New Roman" w:hAnsi="Times New Roman" w:cs="Times New Roman"/>
          <w:sz w:val="24"/>
          <w:szCs w:val="24"/>
        </w:rPr>
        <w:t>Wywiezienie gruzu spryzmowanego samochodami skrzyniowymi na odległość</w:t>
      </w:r>
    </w:p>
    <w:p w14:paraId="67A8189E" w14:textId="427361DD" w:rsidR="00471CF9" w:rsidRDefault="00D5586E" w:rsidP="00D5586E">
      <w:pPr>
        <w:pStyle w:val="Akapitzlist"/>
        <w:spacing w:line="240" w:lineRule="auto"/>
        <w:ind w:left="360"/>
        <w:jc w:val="both"/>
        <w:rPr>
          <w:rFonts w:ascii="Times New Roman" w:hAnsi="Times New Roman" w:cs="Times New Roman"/>
          <w:sz w:val="24"/>
          <w:szCs w:val="24"/>
        </w:rPr>
      </w:pPr>
      <w:r w:rsidRPr="00D5586E">
        <w:rPr>
          <w:rFonts w:ascii="Times New Roman" w:hAnsi="Times New Roman" w:cs="Times New Roman"/>
          <w:sz w:val="24"/>
          <w:szCs w:val="24"/>
        </w:rPr>
        <w:t>do 1 km + utylizacja</w:t>
      </w:r>
    </w:p>
    <w:p w14:paraId="0BEC8F7E" w14:textId="77777777" w:rsidR="00D5586E" w:rsidRPr="00D5586E" w:rsidRDefault="00D5586E" w:rsidP="00D5586E">
      <w:pPr>
        <w:pStyle w:val="Akapitzlist"/>
        <w:numPr>
          <w:ilvl w:val="0"/>
          <w:numId w:val="7"/>
        </w:numPr>
        <w:spacing w:line="240" w:lineRule="auto"/>
        <w:jc w:val="both"/>
        <w:rPr>
          <w:rFonts w:ascii="Times New Roman" w:hAnsi="Times New Roman" w:cs="Times New Roman"/>
          <w:sz w:val="24"/>
          <w:szCs w:val="24"/>
        </w:rPr>
      </w:pPr>
      <w:r w:rsidRPr="00D5586E">
        <w:rPr>
          <w:rFonts w:ascii="Times New Roman" w:hAnsi="Times New Roman" w:cs="Times New Roman"/>
          <w:sz w:val="24"/>
          <w:szCs w:val="24"/>
        </w:rPr>
        <w:t>Wywiezienie gruzu spryzmowanego samochodami skrzyniowymi - za każdy</w:t>
      </w:r>
    </w:p>
    <w:p w14:paraId="18C4D1DC" w14:textId="6921330D" w:rsidR="00AE06D9" w:rsidRPr="00941FE2" w:rsidRDefault="00D5586E" w:rsidP="00D5586E">
      <w:pPr>
        <w:pStyle w:val="Akapitzlist"/>
        <w:spacing w:line="240" w:lineRule="auto"/>
        <w:ind w:left="360"/>
        <w:jc w:val="both"/>
        <w:rPr>
          <w:rFonts w:ascii="Times New Roman" w:hAnsi="Times New Roman" w:cs="Times New Roman"/>
          <w:sz w:val="24"/>
          <w:szCs w:val="24"/>
        </w:rPr>
      </w:pPr>
      <w:r w:rsidRPr="00D5586E">
        <w:rPr>
          <w:rFonts w:ascii="Times New Roman" w:hAnsi="Times New Roman" w:cs="Times New Roman"/>
          <w:sz w:val="24"/>
          <w:szCs w:val="24"/>
        </w:rPr>
        <w:t>następny 1 km</w:t>
      </w:r>
      <w:r>
        <w:rPr>
          <w:rFonts w:ascii="Times New Roman" w:hAnsi="Times New Roman" w:cs="Times New Roman"/>
          <w:sz w:val="24"/>
          <w:szCs w:val="24"/>
        </w:rPr>
        <w:t xml:space="preserve"> </w:t>
      </w:r>
      <w:r w:rsidRPr="00D5586E">
        <w:rPr>
          <w:rFonts w:ascii="Times New Roman" w:hAnsi="Times New Roman" w:cs="Times New Roman"/>
          <w:sz w:val="24"/>
          <w:szCs w:val="24"/>
        </w:rPr>
        <w:t>Krotność = 9</w:t>
      </w:r>
    </w:p>
    <w:p w14:paraId="51B3916E" w14:textId="77777777" w:rsidR="00AE06D9" w:rsidRPr="00941FE2" w:rsidRDefault="00AE06D9" w:rsidP="00AE06D9">
      <w:pPr>
        <w:numPr>
          <w:ilvl w:val="1"/>
          <w:numId w:val="2"/>
        </w:numPr>
        <w:tabs>
          <w:tab w:val="left" w:pos="90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b/>
          <w:sz w:val="24"/>
          <w:szCs w:val="24"/>
        </w:rPr>
        <w:t>Zakres stosowania ST</w:t>
      </w:r>
      <w:r w:rsidRPr="00941FE2">
        <w:rPr>
          <w:rFonts w:ascii="Times New Roman" w:hAnsi="Times New Roman" w:cs="Times New Roman"/>
          <w:sz w:val="24"/>
          <w:szCs w:val="24"/>
        </w:rPr>
        <w:t xml:space="preserve"> </w:t>
      </w:r>
    </w:p>
    <w:p w14:paraId="70DEFEC0" w14:textId="77777777" w:rsidR="00AE06D9" w:rsidRPr="00941FE2" w:rsidRDefault="00AE06D9" w:rsidP="00AE06D9">
      <w:pPr>
        <w:tabs>
          <w:tab w:val="left" w:pos="0"/>
          <w:tab w:val="left" w:pos="16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Specyfikacja techniczna ( ST ) – cz. ogólna,  stanowi podstawę opracowania szczegółowej specyfikacji technicznej ( SST ) stosowanej jako dokument przetargowy i kontraktowy przy zlecaniu i realizacji robót wymienionych w pkt.1.1. </w:t>
      </w:r>
    </w:p>
    <w:p w14:paraId="35E00B21" w14:textId="77777777" w:rsidR="00AE06D9" w:rsidRPr="00941FE2" w:rsidRDefault="00AE06D9" w:rsidP="00AE06D9">
      <w:pPr>
        <w:tabs>
          <w:tab w:val="left" w:pos="0"/>
          <w:tab w:val="left" w:pos="16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Odstępstwa od wymagań podanych w niniejszej specyfikacji mogą mieć miejsce tylko w przypadkach małych i prostych robót i konstrukcji drugorzędnych ( o niewielkim znaczeniu ), dla których istnieje pewność, że podstawowe wymagania będą spełnione przy zastosowaniu metod wykonania na podstawie doświadczenia i przy przestrzeganiu zasad sztuki budowlanej. </w:t>
      </w:r>
    </w:p>
    <w:p w14:paraId="6F17C2BC" w14:textId="77777777" w:rsidR="00AE06D9" w:rsidRPr="00941FE2" w:rsidRDefault="00AE06D9" w:rsidP="00AE06D9">
      <w:pPr>
        <w:numPr>
          <w:ilvl w:val="1"/>
          <w:numId w:val="2"/>
        </w:numPr>
        <w:tabs>
          <w:tab w:val="left" w:pos="900"/>
          <w:tab w:val="left" w:pos="1980"/>
        </w:tabs>
        <w:spacing w:after="0" w:line="240" w:lineRule="auto"/>
        <w:jc w:val="both"/>
        <w:rPr>
          <w:rFonts w:ascii="Times New Roman" w:hAnsi="Times New Roman" w:cs="Times New Roman"/>
          <w:b/>
          <w:sz w:val="24"/>
          <w:szCs w:val="24"/>
        </w:rPr>
      </w:pPr>
      <w:r w:rsidRPr="00941FE2">
        <w:rPr>
          <w:rFonts w:ascii="Times New Roman" w:hAnsi="Times New Roman" w:cs="Times New Roman"/>
          <w:b/>
          <w:sz w:val="24"/>
          <w:szCs w:val="24"/>
        </w:rPr>
        <w:t>Zakres robót objętych ST</w:t>
      </w:r>
    </w:p>
    <w:p w14:paraId="7D9686A7" w14:textId="77777777" w:rsidR="00AE06D9" w:rsidRPr="00941FE2" w:rsidRDefault="00AE06D9" w:rsidP="00AE06D9">
      <w:pPr>
        <w:tabs>
          <w:tab w:val="left" w:pos="162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Ustalenia zawarte w niniejszej specyfikacji obejmują wymagania ogólne, wspólne dla robót budowlanych objętych specyfikacjami technicznymi ( ST ) i szczegółowymi specyfikacjami technicznymi ( SST ). </w:t>
      </w:r>
    </w:p>
    <w:p w14:paraId="12B8A54A" w14:textId="77777777" w:rsidR="00AE06D9" w:rsidRPr="00941FE2" w:rsidRDefault="00AE06D9" w:rsidP="00AE06D9">
      <w:pPr>
        <w:numPr>
          <w:ilvl w:val="1"/>
          <w:numId w:val="2"/>
        </w:numPr>
        <w:tabs>
          <w:tab w:val="left" w:pos="900"/>
          <w:tab w:val="left" w:pos="1980"/>
        </w:tabs>
        <w:spacing w:after="0" w:line="240" w:lineRule="auto"/>
        <w:jc w:val="both"/>
        <w:rPr>
          <w:rFonts w:ascii="Times New Roman" w:hAnsi="Times New Roman" w:cs="Times New Roman"/>
          <w:b/>
          <w:sz w:val="24"/>
          <w:szCs w:val="24"/>
        </w:rPr>
      </w:pPr>
      <w:r w:rsidRPr="00941FE2">
        <w:rPr>
          <w:rFonts w:ascii="Times New Roman" w:hAnsi="Times New Roman" w:cs="Times New Roman"/>
          <w:b/>
          <w:sz w:val="24"/>
          <w:szCs w:val="24"/>
        </w:rPr>
        <w:t xml:space="preserve">Określenia podstawowe </w:t>
      </w:r>
    </w:p>
    <w:p w14:paraId="50A9BBA8" w14:textId="77777777" w:rsidR="00AE06D9" w:rsidRPr="00941FE2" w:rsidRDefault="00AE06D9" w:rsidP="00AE06D9">
      <w:pPr>
        <w:tabs>
          <w:tab w:val="left" w:pos="900"/>
          <w:tab w:val="left" w:pos="1620"/>
        </w:tabs>
        <w:spacing w:after="0" w:line="240" w:lineRule="auto"/>
        <w:ind w:left="900"/>
        <w:jc w:val="both"/>
        <w:rPr>
          <w:rFonts w:ascii="Times New Roman" w:hAnsi="Times New Roman" w:cs="Times New Roman"/>
          <w:sz w:val="24"/>
          <w:szCs w:val="24"/>
        </w:rPr>
      </w:pPr>
      <w:r w:rsidRPr="00941FE2">
        <w:rPr>
          <w:rFonts w:ascii="Times New Roman" w:hAnsi="Times New Roman" w:cs="Times New Roman"/>
          <w:sz w:val="24"/>
          <w:szCs w:val="24"/>
        </w:rPr>
        <w:tab/>
        <w:t xml:space="preserve">Ilekroć w ST jest mowa o : </w:t>
      </w:r>
    </w:p>
    <w:p w14:paraId="1A910994" w14:textId="77777777" w:rsidR="00AE06D9" w:rsidRPr="00941FE2" w:rsidRDefault="00AE06D9" w:rsidP="00AE06D9">
      <w:pPr>
        <w:numPr>
          <w:ilvl w:val="2"/>
          <w:numId w:val="2"/>
        </w:numPr>
        <w:tabs>
          <w:tab w:val="left" w:pos="0"/>
          <w:tab w:val="left" w:pos="72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obiekcie budowlanym – należy przez to rozumieć : </w:t>
      </w:r>
    </w:p>
    <w:p w14:paraId="49293BAC" w14:textId="77777777" w:rsidR="00AE06D9" w:rsidRPr="00941FE2" w:rsidRDefault="00AE06D9" w:rsidP="00AE06D9">
      <w:pPr>
        <w:numPr>
          <w:ilvl w:val="1"/>
          <w:numId w:val="1"/>
        </w:numPr>
        <w:tabs>
          <w:tab w:val="left" w:pos="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budynek wraz z instalacjami i urządzeniami technicznymi,</w:t>
      </w:r>
    </w:p>
    <w:p w14:paraId="4DE30535" w14:textId="77777777" w:rsidR="00AE06D9" w:rsidRPr="00941FE2" w:rsidRDefault="00AE06D9" w:rsidP="00AE06D9">
      <w:pPr>
        <w:numPr>
          <w:ilvl w:val="1"/>
          <w:numId w:val="1"/>
        </w:numPr>
        <w:tabs>
          <w:tab w:val="left" w:pos="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budowlę stanowiącą całość techniczno-użytkową wraz z instalacjami i urządzeniami,</w:t>
      </w:r>
    </w:p>
    <w:p w14:paraId="194BA649" w14:textId="77777777" w:rsidR="00AE06D9" w:rsidRPr="00941FE2" w:rsidRDefault="00AE06D9" w:rsidP="00AE06D9">
      <w:pPr>
        <w:numPr>
          <w:ilvl w:val="1"/>
          <w:numId w:val="1"/>
        </w:numPr>
        <w:tabs>
          <w:tab w:val="left" w:pos="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obiekt małej architektury. </w:t>
      </w:r>
    </w:p>
    <w:p w14:paraId="063704CE"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budynku – należy przez to rozumieć taki obiekt budowlany, który jest trwale związany z gruntem, wydzielony z przestrzeni za pomocą przegród budowlanych oraz posiada fundamenty i dach,</w:t>
      </w:r>
    </w:p>
    <w:p w14:paraId="07C014DA"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robotach budowlanych – należy przez to rozumieć prace polegające na </w:t>
      </w:r>
      <w:r w:rsidRPr="00941FE2">
        <w:rPr>
          <w:rFonts w:ascii="Times New Roman" w:hAnsi="Times New Roman" w:cs="Times New Roman"/>
          <w:b/>
          <w:sz w:val="24"/>
          <w:szCs w:val="24"/>
        </w:rPr>
        <w:t>przebudowie, montażu, remoncie lub rozbiórce obiektu budowlanego</w:t>
      </w:r>
      <w:r w:rsidRPr="00941FE2">
        <w:rPr>
          <w:rFonts w:ascii="Times New Roman" w:hAnsi="Times New Roman" w:cs="Times New Roman"/>
          <w:sz w:val="24"/>
          <w:szCs w:val="24"/>
        </w:rPr>
        <w:t xml:space="preserve">, </w:t>
      </w:r>
    </w:p>
    <w:p w14:paraId="6EECA3A5"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remoncie – należy przez to rozumieć wykonywanie w istniejącym obiekcie budowlanym robót budowlanych polegających na odtworzeniu stanu pierwotnego, a nie stanowiących bieżącej konserwacji, </w:t>
      </w:r>
    </w:p>
    <w:p w14:paraId="074ED07B"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14:paraId="75A0A292"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terenie budowy – należy przez to rozumieć przestrzeń, w której prowadzone są roboty budowlane wraz z przestrzenią zajmowaną przez urządzenia zaplecza budowy</w:t>
      </w:r>
    </w:p>
    <w:p w14:paraId="2E89BB78"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14:paraId="74E9AAF4"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pozwoleniu na budowę – należy przez to rozumieć decyzję administracyjną zezwalającą na rozpoczęcie i prowadzenie budowy lub wykonywanie robót budowlanych innych niż budowa obiektu budowlanego,</w:t>
      </w:r>
    </w:p>
    <w:p w14:paraId="435053F8"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dokumentacja budowy – należy przez to rozumieć pozwolenie na budowę wraz z załączonym projektem budowlanym, dziennik budowy, protokoły odbiorów częściowych i końcowych, w miarę potrzeby, rysunki i opisy służące realizacji obi</w:t>
      </w:r>
      <w:r>
        <w:rPr>
          <w:rFonts w:ascii="Times New Roman" w:hAnsi="Times New Roman" w:cs="Times New Roman"/>
          <w:sz w:val="24"/>
          <w:szCs w:val="24"/>
        </w:rPr>
        <w:t>ektu, operaty geodezyjne i książ</w:t>
      </w:r>
      <w:r w:rsidRPr="00941FE2">
        <w:rPr>
          <w:rFonts w:ascii="Times New Roman" w:hAnsi="Times New Roman" w:cs="Times New Roman"/>
          <w:sz w:val="24"/>
          <w:szCs w:val="24"/>
        </w:rPr>
        <w:t>ką obmiarów, a w przypadku realizacji obiektów metodą montażu – także dziennik montażu,</w:t>
      </w:r>
    </w:p>
    <w:p w14:paraId="7BB21859"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dokumentacja powykonawcza – należy przez to rozumieć dokumentację budowy z naniesionymi zmianami dokonanymi w toku wykonywania robót oraz geodezyjnymi pomiarami powykonawczymi, </w:t>
      </w:r>
    </w:p>
    <w:p w14:paraId="7A5D0491"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aprobacie technicznej – należy przez to rozumieć pozytywną ocenę techniczną wyrobu, stwierdzającą jego przydatność do stosowania w budownictwie, </w:t>
      </w:r>
    </w:p>
    <w:p w14:paraId="5D8520CA"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wyrobie budowlanym –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 </w:t>
      </w:r>
    </w:p>
    <w:p w14:paraId="5747D7CC"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organie samorządu zawodowego – należy przez to rozumieć organy określone w ustawie z dni</w:t>
      </w:r>
      <w:r>
        <w:rPr>
          <w:rFonts w:ascii="Times New Roman" w:hAnsi="Times New Roman" w:cs="Times New Roman"/>
          <w:sz w:val="24"/>
          <w:szCs w:val="24"/>
        </w:rPr>
        <w:t xml:space="preserve">a 15 grudnia 2000 r. </w:t>
      </w:r>
      <w:r w:rsidRPr="00941FE2">
        <w:rPr>
          <w:rFonts w:ascii="Times New Roman" w:hAnsi="Times New Roman" w:cs="Times New Roman"/>
          <w:sz w:val="24"/>
          <w:szCs w:val="24"/>
        </w:rPr>
        <w:t>o samorządach zawodowych architektów, inżynierów budownictwa oraz urbanistów (</w:t>
      </w:r>
      <w:r>
        <w:rPr>
          <w:rFonts w:ascii="Times New Roman" w:hAnsi="Times New Roman" w:cs="Times New Roman"/>
          <w:sz w:val="24"/>
          <w:szCs w:val="24"/>
        </w:rPr>
        <w:t xml:space="preserve"> </w:t>
      </w:r>
      <w:r w:rsidRPr="00941FE2">
        <w:rPr>
          <w:rFonts w:ascii="Times New Roman" w:hAnsi="Times New Roman" w:cs="Times New Roman"/>
          <w:sz w:val="24"/>
          <w:szCs w:val="24"/>
        </w:rPr>
        <w:t xml:space="preserve"> Dz.U. z </w:t>
      </w:r>
      <w:r>
        <w:rPr>
          <w:rFonts w:ascii="Times New Roman" w:hAnsi="Times New Roman" w:cs="Times New Roman"/>
          <w:sz w:val="24"/>
          <w:szCs w:val="24"/>
        </w:rPr>
        <w:t xml:space="preserve">2001 r. Nr 5, poz.42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941FE2">
        <w:rPr>
          <w:rFonts w:ascii="Times New Roman" w:hAnsi="Times New Roman" w:cs="Times New Roman"/>
          <w:sz w:val="24"/>
          <w:szCs w:val="24"/>
        </w:rPr>
        <w:t xml:space="preserve"> ), </w:t>
      </w:r>
    </w:p>
    <w:p w14:paraId="7A2E94F5"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obszar oddziaływania obiektu – należy przez to rozumieć teren wyznaczony w otoczeniu budowlanym na podstawie przepisów odrębnych, wprowadzających związane z tym obiektem ograniczenia w zagospodarowaniu tego terenu, </w:t>
      </w:r>
    </w:p>
    <w:p w14:paraId="681571C3"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laboratorium – należy przez to rozumieć laboratorium jednostki naukowej, zamawiającego, wykonawcy lub inne laboratorium badawcze zaakceptowane przez Zamawiającego, niezbędne do przeprowadzania badań i prób związanych z oceną jakości stosowanych wyrobów budowlanych oraz rodzajów prowadzonych robót,</w:t>
      </w:r>
    </w:p>
    <w:p w14:paraId="19BA424C"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materiałach – należy przez rozumieć wszelkie materiały naturalne i wytwarzane jak również różne tworzywa i wyroby niezbędne do wykonania robót, zgodnie z dokumentacją projektową i specyfikacjami technicznymi, zaakceptowane przez Inspektora nadzoru.</w:t>
      </w:r>
    </w:p>
    <w:p w14:paraId="198E2C23" w14:textId="77777777" w:rsidR="00AE06D9" w:rsidRPr="000A760D"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0A760D">
        <w:rPr>
          <w:rFonts w:ascii="Times New Roman" w:hAnsi="Times New Roman" w:cs="Times New Roman"/>
          <w:w w:val="95"/>
          <w:sz w:val="24"/>
          <w:szCs w:val="24"/>
        </w:rPr>
        <w:t>odpowiedniej zgodności – należy przez to rozumieć zgodność wykonanych robót z dopuszczalnymi</w:t>
      </w:r>
      <w:r w:rsidRPr="000A760D">
        <w:rPr>
          <w:rFonts w:ascii="Times New Roman" w:hAnsi="Times New Roman" w:cs="Times New Roman"/>
          <w:sz w:val="24"/>
          <w:szCs w:val="24"/>
        </w:rPr>
        <w:t xml:space="preserve"> tolerancjami, a jeżeli granice tolerancji nie zostały określone – z przeciętnymi tolerancjami przyjmowanymi zwyczajowo dla danego rodzaju robót budowlanych.</w:t>
      </w:r>
    </w:p>
    <w:p w14:paraId="7E3FFBF9"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poleceniu Inspektora nadzoru – należy przez to rozumieć wszelkie polecenia przekazane Wykonawcy przez Inspektora nadzoru w formie pisemnej dotyczące sposobu realizacji robót lub innych spraw związanych z prowadzeniem budowy,</w:t>
      </w:r>
    </w:p>
    <w:p w14:paraId="77B287AC"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projektancie – należy przez to rozumieć uprawnioną osobę prawną lub fizyczną będącą autorem dokumentacji projektowej,</w:t>
      </w:r>
    </w:p>
    <w:p w14:paraId="170BDA62"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część obiektu lub etapie wykonania – należy przez to rozumieć część obiektu budowlanego zdolną do spełniania przewidywanych funkcji techniczno-użytkowych i możliwą do odebrania i przekazania do eksploatacji,</w:t>
      </w:r>
    </w:p>
    <w:p w14:paraId="3CC58FAF"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ustaleniach technicznych – należy przez to rozumieć ustalenia podane w normach, aprobatach technicznych i szczegółowych specyfikacjach technicznych,</w:t>
      </w:r>
    </w:p>
    <w:p w14:paraId="0225FB41"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inspektorze nadzoru inwestorskiego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robót, bierze udział w sprawdzianach i odbiorach robót zakrywanych i zanikających, badaniu i odbiorze instalacji oraz urządzeń technicznych, jak również przy odbiorze gotowego obiektu,</w:t>
      </w:r>
    </w:p>
    <w:p w14:paraId="06249574"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istotnych wymaganiach – oznaczają wymagania dotyczące bezpieczeństwa, zdrowia i pewnych innych aspektów interesu wspólnego, jakie mają spełniać roboty budowlane,</w:t>
      </w:r>
    </w:p>
    <w:p w14:paraId="44863665"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normach europejskich – oznaczają normy przyjęte przez Europejski Komitet Standaryzacji (CEN ) oraz Europejski Komitet Standaryzacji Elektrotechnicznej ( CENELEC ) jako ”standardy europejskie (EN)” lub „dokumenty </w:t>
      </w:r>
      <w:proofErr w:type="spellStart"/>
      <w:r w:rsidRPr="00941FE2">
        <w:rPr>
          <w:rFonts w:ascii="Times New Roman" w:hAnsi="Times New Roman" w:cs="Times New Roman"/>
          <w:sz w:val="24"/>
          <w:szCs w:val="24"/>
        </w:rPr>
        <w:t>harmonizacyjne</w:t>
      </w:r>
      <w:proofErr w:type="spellEnd"/>
      <w:r w:rsidRPr="00941FE2">
        <w:rPr>
          <w:rFonts w:ascii="Times New Roman" w:hAnsi="Times New Roman" w:cs="Times New Roman"/>
          <w:sz w:val="24"/>
          <w:szCs w:val="24"/>
        </w:rPr>
        <w:t xml:space="preserve"> (HD)”, zgodnie z ogólnymi zasadami działania tych organizacji, </w:t>
      </w:r>
    </w:p>
    <w:p w14:paraId="6BE19473"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przedmiarze robót – to zestawienie przewidzianych do wykonania robót podstawowych w kolejności technologicznej ich wykonania, ze szczegółowym opisem lub wskazaniem podstaw ustalających szczegółowy opis, oraz wskazanie szczegółowych </w:t>
      </w:r>
      <w:r w:rsidRPr="00941FE2">
        <w:rPr>
          <w:rFonts w:ascii="Times New Roman" w:hAnsi="Times New Roman" w:cs="Times New Roman"/>
          <w:i/>
          <w:sz w:val="24"/>
          <w:szCs w:val="24"/>
        </w:rPr>
        <w:t xml:space="preserve">specyfikacji technicznych wykonania i odbioru robót budowlanych, </w:t>
      </w:r>
      <w:r w:rsidRPr="00941FE2">
        <w:rPr>
          <w:rFonts w:ascii="Times New Roman" w:hAnsi="Times New Roman" w:cs="Times New Roman"/>
          <w:sz w:val="24"/>
          <w:szCs w:val="24"/>
        </w:rPr>
        <w:t>z wyliczeniem i zestawieniem ilości jednostek przedmiarowych robót podstawowych,</w:t>
      </w:r>
    </w:p>
    <w:p w14:paraId="4808F38B"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robocie podstawowej – minimalny zakres prac, które po wykonaniu są możliwe do odebrania pod względem ilości i wymogów jakościowych oraz uwzględniają przyjęty stopień scalenia robót,</w:t>
      </w:r>
    </w:p>
    <w:p w14:paraId="1A73E767" w14:textId="77777777" w:rsidR="00AE06D9"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Wspólnym Słowniku Zamówień – jest systemem klasyfikacji produktów, usług i robót budowlanych, stworzonych na potrzeby zamówień publicznych. Składa się ze słownika głównego oraz słownika uzupełniającego. Obowiązuje we wszystkich krajach Unii Europejskiej. Zgodnie z postanowieniami rozporządzenia 2151/2003, stosowanie kodów CPV do określania przedmiotu zamówienia przez zamawiających z ówczesnych Państw Członkowskich UE stało się obowiązkowe z dniem 20 grudnia 2003 r. </w:t>
      </w:r>
    </w:p>
    <w:p w14:paraId="6B810DF7" w14:textId="77777777" w:rsidR="00AE06D9" w:rsidRPr="00941FE2" w:rsidRDefault="00AE06D9" w:rsidP="00AE06D9">
      <w:pPr>
        <w:tabs>
          <w:tab w:val="left" w:pos="0"/>
        </w:tabs>
        <w:spacing w:after="0" w:line="240" w:lineRule="auto"/>
        <w:ind w:left="900"/>
        <w:jc w:val="both"/>
        <w:rPr>
          <w:rFonts w:ascii="Times New Roman" w:hAnsi="Times New Roman" w:cs="Times New Roman"/>
          <w:sz w:val="24"/>
          <w:szCs w:val="24"/>
        </w:rPr>
      </w:pPr>
    </w:p>
    <w:p w14:paraId="5101BBBC" w14:textId="77777777" w:rsidR="00AE06D9" w:rsidRPr="00941FE2" w:rsidRDefault="00AE06D9" w:rsidP="00AE06D9">
      <w:pPr>
        <w:numPr>
          <w:ilvl w:val="1"/>
          <w:numId w:val="2"/>
        </w:numPr>
        <w:tabs>
          <w:tab w:val="left" w:pos="900"/>
          <w:tab w:val="left" w:pos="1980"/>
        </w:tabs>
        <w:spacing w:after="0" w:line="240" w:lineRule="auto"/>
        <w:ind w:hanging="750"/>
        <w:jc w:val="both"/>
        <w:rPr>
          <w:rFonts w:ascii="Times New Roman" w:hAnsi="Times New Roman" w:cs="Times New Roman"/>
          <w:b/>
          <w:sz w:val="24"/>
          <w:szCs w:val="24"/>
        </w:rPr>
      </w:pPr>
      <w:r w:rsidRPr="00941FE2">
        <w:rPr>
          <w:rFonts w:ascii="Times New Roman" w:hAnsi="Times New Roman" w:cs="Times New Roman"/>
          <w:b/>
          <w:sz w:val="24"/>
          <w:szCs w:val="24"/>
        </w:rPr>
        <w:t xml:space="preserve">Ogólne wymagania dotyczące robót. </w:t>
      </w:r>
    </w:p>
    <w:p w14:paraId="4A8BF0A4" w14:textId="77777777" w:rsidR="00AE06D9" w:rsidRDefault="00AE06D9" w:rsidP="00AE06D9">
      <w:pPr>
        <w:tabs>
          <w:tab w:val="left" w:pos="0"/>
          <w:tab w:val="left" w:pos="1980"/>
        </w:tabs>
        <w:spacing w:after="0" w:line="240" w:lineRule="auto"/>
        <w:jc w:val="both"/>
        <w:rPr>
          <w:rFonts w:ascii="Times New Roman" w:hAnsi="Times New Roman" w:cs="Times New Roman"/>
          <w:sz w:val="24"/>
          <w:szCs w:val="24"/>
        </w:rPr>
      </w:pPr>
    </w:p>
    <w:p w14:paraId="759B9925" w14:textId="77777777" w:rsidR="00AE06D9" w:rsidRPr="00941FE2" w:rsidRDefault="00AE06D9" w:rsidP="00AE06D9">
      <w:pPr>
        <w:tabs>
          <w:tab w:val="left" w:pos="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Wykonawca robót jest odpowiedzialny za jakość ich wykonania oraz za ich zgodność z dokumentacją projektową, SST i poleceniami Inspektora nadzoru. </w:t>
      </w:r>
    </w:p>
    <w:p w14:paraId="6D4F0AE9"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Przekazanie terenu budowy. </w:t>
      </w:r>
    </w:p>
    <w:p w14:paraId="0C629132" w14:textId="77777777" w:rsidR="00AE06D9" w:rsidRPr="00941FE2" w:rsidRDefault="00AE06D9" w:rsidP="00AE06D9">
      <w:pPr>
        <w:tabs>
          <w:tab w:val="left" w:pos="0"/>
          <w:tab w:val="left" w:pos="1980"/>
        </w:tabs>
        <w:spacing w:after="0" w:line="240" w:lineRule="auto"/>
        <w:ind w:firstLine="1080"/>
        <w:jc w:val="both"/>
        <w:rPr>
          <w:rFonts w:ascii="Times New Roman" w:hAnsi="Times New Roman" w:cs="Times New Roman"/>
          <w:sz w:val="24"/>
          <w:szCs w:val="24"/>
        </w:rPr>
      </w:pPr>
      <w:r w:rsidRPr="00941FE2">
        <w:rPr>
          <w:rFonts w:ascii="Times New Roman" w:hAnsi="Times New Roman" w:cs="Times New Roman"/>
          <w:sz w:val="24"/>
          <w:szCs w:val="24"/>
        </w:rPr>
        <w:t>Zamawiający, w terminie określonym w dokumentach umowy przekaże Wykonawcy teren budowy wraz ze wszystkimi wymaganymi uzgodnieniami prawnymi i administracyjnymi, poda lokalizację i współrzędne punktów odniesienia, przekaże dziennik budowy ( jeśli jest wymagany ) oraz dwa egzemplarze dokumentacji projektowej i dwa komplety SST. Na Wykonawcy spoczywa odpowiedzialność za ochronę przekazanych mu punktów pomiarowych do chwili odbioru końcowego robót. Uszkodzone lub zniszczone punkty pomiarowe Wykonawca odtworzy i utrwali na własny koszt.</w:t>
      </w:r>
    </w:p>
    <w:p w14:paraId="3C68EB14"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Dokumentacja projektowa. </w:t>
      </w:r>
    </w:p>
    <w:p w14:paraId="200F35C9" w14:textId="77777777" w:rsidR="00AE06D9" w:rsidRPr="00941FE2" w:rsidRDefault="00AE06D9" w:rsidP="00AE06D9">
      <w:pPr>
        <w:tabs>
          <w:tab w:val="left" w:pos="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Przekazana dokumentacja projektowa winna zawierać opis, część graficzną i dokumenty, zgodnie z wykazem podanym w szczegółowych warunkach umowy. </w:t>
      </w:r>
    </w:p>
    <w:p w14:paraId="028F197E"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Zgodność robót z dokumentacją projektową i SST.</w:t>
      </w:r>
    </w:p>
    <w:p w14:paraId="46D1B676"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Dokumentacja projektowa, SST oraz dodatkowe  dokumenty przekazane Wykonawcy przez Inspektora nadzoru stanowią załączniki do umowy, a wymagania wyszczególnione w choćby jednym z nich są obowiązujące dla Wykonawcy tak, jakby zawarte były w całej dokumentacji. W przypadku rozbieżności w ustaleniach poszczególnych dokumentów obowiązuje kolejność ich ważności wymieniona w umowie.</w:t>
      </w:r>
    </w:p>
    <w:p w14:paraId="7651B5D7"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nie może wykorzystywać błędów lub opuszczeń w dokumentach kontraktowych, a o ich wykryciu winien natychmiast powiadomić Inspektora nadzoru, który dokona odpowiednich zmian i poprawek. W przypadku stwierdzenia ewentualnych rozbieżności podane na rysunku wielkości liczbowe wymiarów są ważniejsze od odczytu ze skali rysunków. </w:t>
      </w:r>
    </w:p>
    <w:p w14:paraId="37B9FC4E"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Wszystkie wykonane roboty i dostarczone materiały mają być zgodne z dokumentacją projektową i SST. Wielkości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14:paraId="75111845"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95"/>
          <w:sz w:val="24"/>
          <w:szCs w:val="24"/>
        </w:rPr>
        <w:t>W przypadku, gdy dostarczane materiały lub wykonane roboty nie będą zgodne z dokumentacją</w:t>
      </w:r>
      <w:r w:rsidRPr="00941FE2">
        <w:rPr>
          <w:rFonts w:ascii="Times New Roman" w:hAnsi="Times New Roman" w:cs="Times New Roman"/>
          <w:sz w:val="24"/>
          <w:szCs w:val="24"/>
        </w:rPr>
        <w:t xml:space="preserve"> projektową lub SST i mają wpływ na niezadowalającą jakość elementu budowli, to takie materiały zostaną zastąpione innymi, elementy budowli rozebrane i wykonane ponownie na koszt Wykonawcy. </w:t>
      </w:r>
    </w:p>
    <w:p w14:paraId="2BDD0A66"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Zabezpieczenie terenu budowy.</w:t>
      </w:r>
    </w:p>
    <w:p w14:paraId="59E4C44B"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 Wykonawca jest zobowiązany do zabezpieczenia terenu budowy w okresie trwania realizacji kontraktu aż do zakończenia i odbioru ostatecznego robót. Wykonawca dostarczy, zainstaluje i będzie utrzymywać tymczasowe urządzenia zabezpieczające. Koszt zabezpieczenia terenu budowy nie podlega odrębnej zapłacie i przyjmuje się, że jest włączony w cenę umowną. </w:t>
      </w:r>
    </w:p>
    <w:p w14:paraId="384B57E6"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środowiska w czasie wykonywania robót. </w:t>
      </w:r>
    </w:p>
    <w:p w14:paraId="3D77E68D"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ma obowiązek znać i stosować w czasie prowadzenia robót wszelkie przepisy dotyczące ochrony środowiska naturalnego. W okresie trwania budowy i wykonywania robót wykończeniowych Wykonawca będzie podejmować wszelkie konieczne kroki mające na celu stosowanie się do przepisów i norm dotyczących ochrony środowiska na terenie i wokół terenu budowy oraz będzie unikać uszkodzeń lub uciążliwości dla osób lub przyczyn powstałych w następstwie jego sposobu działania. Stosując się do tych wymagań, Wykonawca będzie miał szczególny wzgląd na środki ostrożności i zabezpieczenia przed : </w:t>
      </w:r>
    </w:p>
    <w:p w14:paraId="3BD47A74" w14:textId="77777777" w:rsidR="00AE06D9" w:rsidRPr="00941FE2" w:rsidRDefault="00AE06D9" w:rsidP="00AE06D9">
      <w:pPr>
        <w:numPr>
          <w:ilvl w:val="0"/>
          <w:numId w:val="3"/>
        </w:numPr>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zanieczyszczeniem zbiorników i cieków wodnych pyłami lub substancjami toksycznymi, </w:t>
      </w:r>
    </w:p>
    <w:p w14:paraId="616A75B3" w14:textId="77777777" w:rsidR="00AE06D9" w:rsidRPr="00941FE2" w:rsidRDefault="00AE06D9" w:rsidP="00AE06D9">
      <w:pPr>
        <w:numPr>
          <w:ilvl w:val="0"/>
          <w:numId w:val="3"/>
        </w:numPr>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zanieczyszczeniem powietrza pyłami i gazami, </w:t>
      </w:r>
    </w:p>
    <w:p w14:paraId="4C3251C2" w14:textId="77777777" w:rsidR="00AE06D9" w:rsidRPr="00941FE2" w:rsidRDefault="00AE06D9" w:rsidP="00AE06D9">
      <w:pPr>
        <w:numPr>
          <w:ilvl w:val="0"/>
          <w:numId w:val="3"/>
        </w:numPr>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możliwością powstania pożaru. </w:t>
      </w:r>
    </w:p>
    <w:p w14:paraId="41775160"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przeciwpożarowa. </w:t>
      </w:r>
    </w:p>
    <w:p w14:paraId="197997CF"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będzie przestrzegać przepisów ochrony przeciwpożarowej. Będzie utrzymywać sprawny sprzęt przeciwpożarowy – wymagany odpowiednimi przepisami – w wykorzystywanych pomieszczeniach biurowych, technicznych, magazynowych i towarzyszących oraz przy stosowaniu maszyn i pojazdów. Materiały łatwopalne będą składowane w sposób zgodny z odpowiednimi przepisami i zabezpieczone przed dostępem osób trzecich. Wykonawca będzie odpowiedzialny za wszelkie straty spowodowane pożarem wywołanym jako rezultat realizacji kontraktowych robót albo wywołanym w innych działaniach przez personel Wykonawcy. </w:t>
      </w:r>
    </w:p>
    <w:p w14:paraId="68C1A20F"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własności publicznej i prywatnej. </w:t>
      </w:r>
    </w:p>
    <w:p w14:paraId="67730CB0"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odpowiada za ochronę instalacji, urządzeń i innych obiektów zlokalizowanych na terenie realizowanych prac a niewchodzących w zakres projektowanego demontażu lub rozbiórki. </w:t>
      </w:r>
      <w:r w:rsidRPr="00941FE2">
        <w:rPr>
          <w:rFonts w:ascii="Times New Roman" w:hAnsi="Times New Roman" w:cs="Times New Roman"/>
          <w:w w:val="97"/>
          <w:sz w:val="24"/>
          <w:szCs w:val="24"/>
        </w:rPr>
        <w:t>Wykonawca zapewni właściwe oznaczenie i zabezpieczenie przed uszkodzeniem tych instalacji i urządzeń</w:t>
      </w:r>
      <w:r w:rsidRPr="00941FE2">
        <w:rPr>
          <w:rFonts w:ascii="Times New Roman" w:hAnsi="Times New Roman" w:cs="Times New Roman"/>
          <w:sz w:val="24"/>
          <w:szCs w:val="24"/>
        </w:rPr>
        <w:t xml:space="preserve"> w czasie trwania budowy. </w:t>
      </w:r>
      <w:r w:rsidRPr="00941FE2">
        <w:rPr>
          <w:rFonts w:ascii="Times New Roman" w:hAnsi="Times New Roman" w:cs="Times New Roman"/>
          <w:w w:val="98"/>
          <w:sz w:val="24"/>
          <w:szCs w:val="24"/>
        </w:rPr>
        <w:t xml:space="preserve">O fakcie przypadkowego uszkodzenia </w:t>
      </w:r>
      <w:r w:rsidRPr="00941FE2">
        <w:rPr>
          <w:rFonts w:ascii="Times New Roman" w:hAnsi="Times New Roman" w:cs="Times New Roman"/>
          <w:w w:val="96"/>
          <w:sz w:val="24"/>
          <w:szCs w:val="24"/>
        </w:rPr>
        <w:t>tych elementów Wykonawca bezzwłocznie powiadomi Inspektora nadzoru i zainteresowanych użytkowników</w:t>
      </w:r>
      <w:r w:rsidRPr="00941FE2">
        <w:rPr>
          <w:rFonts w:ascii="Times New Roman" w:hAnsi="Times New Roman" w:cs="Times New Roman"/>
          <w:sz w:val="24"/>
          <w:szCs w:val="24"/>
        </w:rPr>
        <w:t xml:space="preserve"> oraz będzie z nimi współpracował, dostarczając wszelkiej pomocy potrzebnej przy dokonywaniu napraw. Wykonawca będzie odpowiadać </w:t>
      </w:r>
      <w:r w:rsidRPr="00941FE2">
        <w:rPr>
          <w:rFonts w:ascii="Times New Roman" w:hAnsi="Times New Roman" w:cs="Times New Roman"/>
          <w:w w:val="99"/>
          <w:sz w:val="24"/>
          <w:szCs w:val="24"/>
        </w:rPr>
        <w:t>za wszelkie straty spowodowane przez jego działania, które doprowadzą do uszkodzenia ww. elementów</w:t>
      </w:r>
      <w:r w:rsidRPr="00941FE2">
        <w:rPr>
          <w:rFonts w:ascii="Times New Roman" w:hAnsi="Times New Roman" w:cs="Times New Roman"/>
          <w:sz w:val="24"/>
          <w:szCs w:val="24"/>
        </w:rPr>
        <w:t xml:space="preserve"> i za straty dalsze, będące konsekwencją tych uszkodzeń. </w:t>
      </w:r>
    </w:p>
    <w:p w14:paraId="43BAA3B7"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Ograniczenie obciążeń osi pojazdów. </w:t>
      </w:r>
    </w:p>
    <w:p w14:paraId="6A276CE8"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stosować się będzie do ustawowych ograniczeń obciążenia na oś przy transporcie gruzu, materiałów rozbiórkowych, materiałów wykonawczych i wyposażenia na i z terenu robót. </w:t>
      </w:r>
      <w:r w:rsidRPr="00941FE2">
        <w:rPr>
          <w:rFonts w:ascii="Times New Roman" w:hAnsi="Times New Roman" w:cs="Times New Roman"/>
          <w:w w:val="106"/>
          <w:sz w:val="24"/>
          <w:szCs w:val="24"/>
        </w:rPr>
        <w:t>Uzyska on wszelkie niezbędne zezwolenia od władz, co do przewozu nietypowych wagowo ( i</w:t>
      </w:r>
      <w:r w:rsidRPr="00941FE2">
        <w:rPr>
          <w:rFonts w:ascii="Times New Roman" w:hAnsi="Times New Roman" w:cs="Times New Roman"/>
          <w:sz w:val="24"/>
          <w:szCs w:val="24"/>
        </w:rPr>
        <w:t xml:space="preserve"> wymiarowo ) ładunków i w sposób ciągły będzie o każdym takim przewozie powiadamiał Inspektora nadzoru. Pojazdy i ładunki powodujące nadmierne obciążenie osiowe nie będą dopuszczone na świeżo ukończony fragment budowy realizowanej przez siebie lub innego Wykonawcę w obrębie terenu budowy ( i w jego otoczeniu )  a wykonawca niniejszego kontraktu będzie odpowiadał za naprawę wszelkich robót w ten sposób uszkodzonych, zgodnie z poleceniami Inspektora nadzoru. </w:t>
      </w:r>
    </w:p>
    <w:p w14:paraId="058A00CA"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Bezpieczeństwo i higiena pracy. </w:t>
      </w:r>
    </w:p>
    <w:p w14:paraId="1A4CE634"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w:t>
      </w:r>
    </w:p>
    <w:p w14:paraId="132821CD"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Uznaje się, że wszelkie koszty związane z wypełnieniem wymagań określonych powyżej nie podlegają odrębnej zapłacie i są uwzględnione w cenie umownej. </w:t>
      </w:r>
    </w:p>
    <w:p w14:paraId="05A55ED6"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i utrzymanie robót. </w:t>
      </w:r>
    </w:p>
    <w:p w14:paraId="3433F569"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Wykonawca będzie odpowiedzialny za ochronę robót i za wszelkie materiały i urządzenia używane do robót od daty rozpoczęcia do daty odbioru końcowego</w:t>
      </w:r>
    </w:p>
    <w:p w14:paraId="485A836D"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Stosowanie się do prawa i innych przepisów.</w:t>
      </w:r>
    </w:p>
    <w:p w14:paraId="5370D4F9"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w:t>
      </w:r>
    </w:p>
    <w:p w14:paraId="2AA72F46"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będzie przestrzegał praw patentowych i będzie w pełni odpowiedzialny za wypełnienie wszelkich wymagań prawnych odnośnie wykorzystania opatentowanych urządzeń lub metod i w sposób ciągły będzie informował Inspektora nadzoru o swoich działaniach, przedstawiając kopie zezwoleń i inne odnośne dokumenty. </w:t>
      </w:r>
    </w:p>
    <w:p w14:paraId="1C225E49" w14:textId="77777777" w:rsidR="002F0D43" w:rsidRPr="00941FE2" w:rsidRDefault="002F0D43" w:rsidP="00D5586E">
      <w:pPr>
        <w:tabs>
          <w:tab w:val="left" w:pos="1980"/>
        </w:tabs>
        <w:spacing w:after="0" w:line="240" w:lineRule="auto"/>
        <w:jc w:val="both"/>
        <w:rPr>
          <w:rFonts w:ascii="Times New Roman" w:hAnsi="Times New Roman" w:cs="Times New Roman"/>
          <w:sz w:val="24"/>
          <w:szCs w:val="24"/>
        </w:rPr>
      </w:pPr>
    </w:p>
    <w:p w14:paraId="6D87DAED"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Materiały. </w:t>
      </w:r>
    </w:p>
    <w:p w14:paraId="0FE6B016"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Źródła uzyskania materiałów do elementów konstrukcyjnych. </w:t>
      </w:r>
    </w:p>
    <w:p w14:paraId="1FFDE461" w14:textId="77777777" w:rsidR="00AE06D9" w:rsidRPr="00941FE2" w:rsidRDefault="00AE06D9" w:rsidP="00AE06D9">
      <w:pPr>
        <w:tabs>
          <w:tab w:val="left" w:pos="36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przedstawi Inspektorowi nadzoru odpowiednie aprobaty techniczne lub świadectwa badań laboratoryjnych oraz próbki do zatwierdzenia przez Inspektora nadzoru. </w:t>
      </w:r>
    </w:p>
    <w:p w14:paraId="6A2F3367" w14:textId="77777777" w:rsidR="00AE06D9" w:rsidRPr="00941FE2" w:rsidRDefault="00AE06D9" w:rsidP="00AE06D9">
      <w:pPr>
        <w:tabs>
          <w:tab w:val="left" w:pos="36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Wykonawca zobowiązany jest do prowadzenia ciągłych badań określonych w SST w celu udokumentowania, że podstawowe materiały spełniają wymagania SST w czasie postępu robót. Pozostałe materiały budowlane powinny spełniać wymagania jakościowe, określone Polskimi Normami, aprobatami technicznymi, o których mowa w  Szczegółowych Specyfikacjach Technicznych ( SST ).</w:t>
      </w:r>
    </w:p>
    <w:p w14:paraId="2FD3F247"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Materiały nie odpowiadające wymaganiom jakościowym. </w:t>
      </w:r>
    </w:p>
    <w:p w14:paraId="71024AEF"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Materiały nie odpowiadające wymaganiom jakościowym zostaną przez Wykonawcę wywiezione z terenu budowy, bądź złożone w miejscu wskazanym przez Inspektora nadzoru. Każdy rodzaj robót, w których znajdują się niezbadane i niezaakceptowane materiały, Wykonawca wykonuje na własne ryzyko, licząc się z jego nie przyjęciem i niezapłaceniem.</w:t>
      </w:r>
    </w:p>
    <w:p w14:paraId="0001950F"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Przechowywanie i składowanie materiałów. </w:t>
      </w:r>
    </w:p>
    <w:p w14:paraId="57C01905"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95"/>
          <w:sz w:val="24"/>
          <w:szCs w:val="24"/>
        </w:rPr>
        <w:t>Wykonawca zapewni, aby tymczasowo składowane materiały, do czasu, gdy będą one potrzebne do robót, były zabezpieczone przed zanieczyszczeniem, zachowały swoją jakość i właściwość do robót</w:t>
      </w:r>
      <w:r w:rsidRPr="00941FE2">
        <w:rPr>
          <w:rFonts w:ascii="Times New Roman" w:hAnsi="Times New Roman" w:cs="Times New Roman"/>
          <w:sz w:val="24"/>
          <w:szCs w:val="24"/>
        </w:rPr>
        <w:t xml:space="preserve"> i były dostępne do kontroli przez Inspektora nadzoru. Miejsca czasowego składowania materiał będą zlokalizowane w obrębie terenu budowy w miejscach uzgodnionych z Użytkownikiem i Inspektorem nadzoru.</w:t>
      </w:r>
    </w:p>
    <w:p w14:paraId="7F8CB3F9"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Wariantowe stosowanie materiałów. </w:t>
      </w:r>
    </w:p>
    <w:p w14:paraId="53E15962"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Jeśli dokumentacja projektowa lub SST przewidują możliwość zastosowania różnych materiałów do wykonywania poszczególnych elementów robót Wykonawca powiadomi Inspektora nadzoru o zamiarze zastosowania konkretnego rodzaju materiału. Wybrany i zaakceptowany rodzaj materiału nie może być później zamieniany bez zgody Inspektora nadzoru. </w:t>
      </w:r>
    </w:p>
    <w:p w14:paraId="072EDD3F"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Sprzęt. </w:t>
      </w:r>
    </w:p>
    <w:p w14:paraId="2BEA68CB"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102"/>
          <w:sz w:val="24"/>
          <w:szCs w:val="24"/>
        </w:rPr>
        <w:t xml:space="preserve">Wykonawca jest zobowiązany do używania jedynie takiego sprzętu, który nie spowoduje niekorzystnego wpływu na jakość wykonanych robót. Sprzęt używany do robót powinien być zgodny </w:t>
      </w:r>
      <w:r w:rsidRPr="00941FE2">
        <w:rPr>
          <w:rFonts w:ascii="Times New Roman" w:hAnsi="Times New Roman" w:cs="Times New Roman"/>
          <w:w w:val="98"/>
          <w:sz w:val="24"/>
          <w:szCs w:val="24"/>
        </w:rPr>
        <w:t>z ofertą Wykonawcy i powinien odpowiadać pod względem typów i ilości wskazaniom zawartym w SST</w:t>
      </w:r>
      <w:r w:rsidRPr="00941FE2">
        <w:rPr>
          <w:rFonts w:ascii="Times New Roman" w:hAnsi="Times New Roman" w:cs="Times New Roman"/>
          <w:sz w:val="24"/>
          <w:szCs w:val="24"/>
        </w:rPr>
        <w:t xml:space="preserve">. </w:t>
      </w:r>
      <w:r w:rsidRPr="00941FE2">
        <w:rPr>
          <w:rFonts w:ascii="Times New Roman" w:hAnsi="Times New Roman" w:cs="Times New Roman"/>
          <w:w w:val="98"/>
          <w:sz w:val="24"/>
          <w:szCs w:val="24"/>
        </w:rPr>
        <w:t>Liczba i wydajność sprzętu będzie gwarantować przeprowadzenie robót, zgodnie z zasadami określonymi</w:t>
      </w:r>
      <w:r w:rsidRPr="00941FE2">
        <w:rPr>
          <w:rFonts w:ascii="Times New Roman" w:hAnsi="Times New Roman" w:cs="Times New Roman"/>
          <w:sz w:val="24"/>
          <w:szCs w:val="24"/>
        </w:rPr>
        <w:t xml:space="preserve"> w dokumentacji projektowej, SST i wskazaniach Inspektora nadzoru w terminie przewidzianym umową. </w:t>
      </w:r>
    </w:p>
    <w:p w14:paraId="5AC30258" w14:textId="77777777" w:rsidR="00AE06D9" w:rsidRPr="00941FE2" w:rsidRDefault="00AE06D9" w:rsidP="00AE06D9">
      <w:pPr>
        <w:tabs>
          <w:tab w:val="left" w:pos="90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106"/>
          <w:sz w:val="24"/>
          <w:szCs w:val="24"/>
        </w:rPr>
        <w:t>Sprzęt będący własnością Wykonawcy lub wynajęty do wykonania robót ma być utrzymywany w dobrym stanie i gotowości do pracy. Winien spełniać normy ochrony środowiska i</w:t>
      </w:r>
      <w:r w:rsidRPr="00941FE2">
        <w:rPr>
          <w:rFonts w:ascii="Times New Roman" w:hAnsi="Times New Roman" w:cs="Times New Roman"/>
          <w:sz w:val="24"/>
          <w:szCs w:val="24"/>
        </w:rPr>
        <w:t xml:space="preserve"> przepisy dotyczące jego użytkowania. Wykonawca dostarczy Inspektorowi nadzoru kopie dokumentów potwierdzających dopuszczenie sprzętu do użytkowania, tam gdzie jest to wymagane przepisami. 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14:paraId="063DD891"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Transport.  </w:t>
      </w:r>
    </w:p>
    <w:p w14:paraId="0DA9EA0D" w14:textId="77777777" w:rsidR="00AE06D9" w:rsidRPr="00941FE2" w:rsidRDefault="00AE06D9" w:rsidP="00AE06D9">
      <w:pPr>
        <w:numPr>
          <w:ilvl w:val="1"/>
          <w:numId w:val="2"/>
        </w:numPr>
        <w:tabs>
          <w:tab w:val="clear" w:pos="1290"/>
          <w:tab w:val="num" w:pos="54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Ogólne wymagania dotyczące transportu. </w:t>
      </w:r>
    </w:p>
    <w:p w14:paraId="4A84B11D" w14:textId="77777777" w:rsidR="00AE06D9" w:rsidRPr="00941FE2" w:rsidRDefault="00AE06D9" w:rsidP="00AE06D9">
      <w:pPr>
        <w:spacing w:after="0" w:line="240" w:lineRule="auto"/>
        <w:ind w:firstLine="900"/>
        <w:jc w:val="both"/>
        <w:rPr>
          <w:rFonts w:ascii="Times New Roman" w:hAnsi="Times New Roman" w:cs="Times New Roman"/>
          <w:w w:val="95"/>
          <w:sz w:val="24"/>
          <w:szCs w:val="24"/>
        </w:rPr>
      </w:pPr>
      <w:r w:rsidRPr="00941FE2">
        <w:rPr>
          <w:rFonts w:ascii="Times New Roman" w:hAnsi="Times New Roman" w:cs="Times New Roman"/>
          <w:w w:val="105"/>
          <w:sz w:val="24"/>
          <w:szCs w:val="24"/>
        </w:rPr>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t>
      </w:r>
      <w:r w:rsidRPr="00941FE2">
        <w:rPr>
          <w:rFonts w:ascii="Times New Roman" w:hAnsi="Times New Roman" w:cs="Times New Roman"/>
          <w:w w:val="95"/>
          <w:sz w:val="24"/>
          <w:szCs w:val="24"/>
        </w:rPr>
        <w:t xml:space="preserve">w dokumentacji projektowej, SST i wskazaniach Inspektora nadzoru w terminie przewidzianym w umowie. </w:t>
      </w:r>
    </w:p>
    <w:p w14:paraId="5F8B8ECF" w14:textId="77777777" w:rsidR="00AE06D9" w:rsidRPr="00941FE2" w:rsidRDefault="00AE06D9" w:rsidP="00AE06D9">
      <w:pPr>
        <w:numPr>
          <w:ilvl w:val="1"/>
          <w:numId w:val="2"/>
        </w:numPr>
        <w:tabs>
          <w:tab w:val="clear" w:pos="1290"/>
          <w:tab w:val="num" w:pos="540"/>
        </w:tabs>
        <w:spacing w:after="0" w:line="240" w:lineRule="auto"/>
        <w:ind w:hanging="1290"/>
        <w:jc w:val="both"/>
        <w:rPr>
          <w:rFonts w:ascii="Times New Roman" w:hAnsi="Times New Roman" w:cs="Times New Roman"/>
          <w:sz w:val="24"/>
          <w:szCs w:val="24"/>
        </w:rPr>
      </w:pPr>
      <w:r w:rsidRPr="00941FE2">
        <w:rPr>
          <w:rFonts w:ascii="Times New Roman" w:hAnsi="Times New Roman" w:cs="Times New Roman"/>
          <w:b/>
          <w:sz w:val="24"/>
          <w:szCs w:val="24"/>
        </w:rPr>
        <w:t xml:space="preserve">Wymagania dotyczące przewozu po drogach publicznych. </w:t>
      </w:r>
    </w:p>
    <w:p w14:paraId="07F27CE9" w14:textId="77777777" w:rsidR="00AE06D9" w:rsidRPr="00941FE2" w:rsidRDefault="00AE06D9" w:rsidP="00AE06D9">
      <w:pPr>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lub innych parametrów technicznych mogą być dopuszczone przez właściwy zarząd drogi pod warunkiem przywrócenia stanu pierwotnego użytkowanych odcinków dróg na koszt Wykonawcy. </w:t>
      </w:r>
    </w:p>
    <w:p w14:paraId="7CAEA4B9" w14:textId="77777777" w:rsidR="00AE06D9" w:rsidRPr="00941FE2" w:rsidRDefault="00AE06D9" w:rsidP="00AE06D9">
      <w:pPr>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będzie usuwać na bieżąco, na własny koszt, wszelkie zanieczyszczenia spowodowane jego pojazdami na drogach publicznych oraz dojazdach do terenu budowy. </w:t>
      </w:r>
    </w:p>
    <w:p w14:paraId="52F2423F"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Wykonanie robót. </w:t>
      </w:r>
    </w:p>
    <w:p w14:paraId="32E43A3D"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Wykonawca jest odpowiedzialny za : </w:t>
      </w:r>
    </w:p>
    <w:p w14:paraId="789AF758"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 prowadzenie robót zgodnie z umową ( kontraktem ), oraz </w:t>
      </w:r>
    </w:p>
    <w:p w14:paraId="6C0FEC38"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 jakość zastosowanych materiałów i wykonywanych robót, </w:t>
      </w:r>
    </w:p>
    <w:p w14:paraId="39E606EC" w14:textId="77777777" w:rsidR="00AE06D9" w:rsidRPr="00941FE2" w:rsidRDefault="00AE06D9" w:rsidP="00AE06D9">
      <w:pPr>
        <w:tabs>
          <w:tab w:val="left" w:pos="540"/>
          <w:tab w:val="left" w:pos="1980"/>
        </w:tabs>
        <w:spacing w:after="0" w:line="240" w:lineRule="auto"/>
        <w:ind w:left="12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zgodność z dokumentami przetargową, wymaganiami SST oraz poleceniami Inspektora nadzoru, </w:t>
      </w:r>
    </w:p>
    <w:p w14:paraId="48A458D6" w14:textId="77777777" w:rsidR="00AE06D9" w:rsidRPr="00941FE2" w:rsidRDefault="00AE06D9" w:rsidP="00AE06D9">
      <w:pPr>
        <w:numPr>
          <w:ilvl w:val="2"/>
          <w:numId w:val="6"/>
        </w:numPr>
        <w:tabs>
          <w:tab w:val="clear" w:pos="1440"/>
          <w:tab w:val="left" w:pos="540"/>
          <w:tab w:val="num" w:pos="1260"/>
          <w:tab w:val="left" w:pos="1980"/>
        </w:tabs>
        <w:spacing w:after="0" w:line="240" w:lineRule="auto"/>
        <w:ind w:hanging="900"/>
        <w:jc w:val="both"/>
        <w:rPr>
          <w:rFonts w:ascii="Times New Roman" w:hAnsi="Times New Roman" w:cs="Times New Roman"/>
          <w:sz w:val="24"/>
          <w:szCs w:val="24"/>
        </w:rPr>
      </w:pPr>
      <w:r w:rsidRPr="00941FE2">
        <w:rPr>
          <w:rFonts w:ascii="Times New Roman" w:hAnsi="Times New Roman" w:cs="Times New Roman"/>
          <w:w w:val="105"/>
          <w:sz w:val="24"/>
          <w:szCs w:val="24"/>
        </w:rPr>
        <w:t>Następstwa jakiegokolwiek błędu spowodowanego przez Wykonawcę w wytyczeniu i</w:t>
      </w:r>
      <w:r w:rsidRPr="00941FE2">
        <w:rPr>
          <w:rFonts w:ascii="Times New Roman" w:hAnsi="Times New Roman" w:cs="Times New Roman"/>
          <w:sz w:val="24"/>
          <w:szCs w:val="24"/>
        </w:rPr>
        <w:t xml:space="preserve"> wykonywaniu robót zostaną, jeśli wymagać tego będzie Inspektor nadzoru, poprawione przez Wykonawcę na własny koszt. </w:t>
      </w:r>
    </w:p>
    <w:p w14:paraId="63F0E00F" w14:textId="77777777" w:rsidR="00AE06D9" w:rsidRPr="00941FE2" w:rsidRDefault="00AE06D9" w:rsidP="00AE06D9">
      <w:pPr>
        <w:numPr>
          <w:ilvl w:val="2"/>
          <w:numId w:val="6"/>
        </w:numPr>
        <w:tabs>
          <w:tab w:val="clear" w:pos="1440"/>
          <w:tab w:val="left" w:pos="540"/>
          <w:tab w:val="num" w:pos="1260"/>
          <w:tab w:val="left" w:pos="1980"/>
        </w:tabs>
        <w:spacing w:after="0" w:line="240" w:lineRule="auto"/>
        <w:ind w:hanging="900"/>
        <w:jc w:val="both"/>
        <w:rPr>
          <w:rFonts w:ascii="Times New Roman" w:hAnsi="Times New Roman" w:cs="Times New Roman"/>
          <w:sz w:val="24"/>
          <w:szCs w:val="24"/>
        </w:rPr>
      </w:pPr>
      <w:r w:rsidRPr="00941FE2">
        <w:rPr>
          <w:rFonts w:ascii="Times New Roman" w:hAnsi="Times New Roman" w:cs="Times New Roman"/>
          <w:sz w:val="24"/>
          <w:szCs w:val="24"/>
        </w:rPr>
        <w:t>Decyzję Inspektora nadzoru dotyczące akceptacji lub odrzucenia materiałów i elementów robót będą oparte na wymaganiach sformułowanych w dokumentach umowy, dokumentacji projektowej i w SST, a także w normach i wytycznych.</w:t>
      </w:r>
    </w:p>
    <w:p w14:paraId="2AD082E1" w14:textId="77777777" w:rsidR="00AE06D9" w:rsidRPr="00941FE2" w:rsidRDefault="00AE06D9" w:rsidP="00AE06D9">
      <w:pPr>
        <w:numPr>
          <w:ilvl w:val="2"/>
          <w:numId w:val="6"/>
        </w:numPr>
        <w:tabs>
          <w:tab w:val="clear" w:pos="1440"/>
          <w:tab w:val="left" w:pos="540"/>
          <w:tab w:val="num" w:pos="1260"/>
          <w:tab w:val="left" w:pos="1980"/>
        </w:tabs>
        <w:spacing w:after="0" w:line="240" w:lineRule="auto"/>
        <w:ind w:hanging="900"/>
        <w:jc w:val="both"/>
        <w:rPr>
          <w:rFonts w:ascii="Times New Roman" w:hAnsi="Times New Roman" w:cs="Times New Roman"/>
          <w:sz w:val="24"/>
          <w:szCs w:val="24"/>
        </w:rPr>
      </w:pPr>
      <w:r w:rsidRPr="00941FE2">
        <w:rPr>
          <w:rFonts w:ascii="Times New Roman" w:hAnsi="Times New Roman" w:cs="Times New Roman"/>
          <w:sz w:val="24"/>
          <w:szCs w:val="24"/>
        </w:rPr>
        <w:t>Polecenia Inspektora nadzoru dotyczące realizacji robót będą wykonywane przez Wykonawcę nie później niż w czasie przez niego wyznaczonym, pod groźbą wstrzymania robót. Skutki finansowe z tytułu wstrzymania robót w takiej sytuacji ponosi Wykonawca</w:t>
      </w:r>
    </w:p>
    <w:p w14:paraId="1C39CD01"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b/>
          <w:sz w:val="24"/>
          <w:szCs w:val="24"/>
          <w:u w:val="single"/>
        </w:rPr>
      </w:pPr>
      <w:r w:rsidRPr="00941FE2">
        <w:rPr>
          <w:rFonts w:ascii="Times New Roman" w:hAnsi="Times New Roman" w:cs="Times New Roman"/>
          <w:b/>
          <w:sz w:val="24"/>
          <w:szCs w:val="24"/>
          <w:u w:val="single"/>
        </w:rPr>
        <w:t xml:space="preserve">Kontrola jakości robót. </w:t>
      </w:r>
      <w:r w:rsidRPr="00941FE2">
        <w:rPr>
          <w:rFonts w:ascii="Times New Roman" w:hAnsi="Times New Roman" w:cs="Times New Roman"/>
          <w:b/>
          <w:sz w:val="24"/>
          <w:szCs w:val="24"/>
        </w:rPr>
        <w:tab/>
      </w:r>
    </w:p>
    <w:p w14:paraId="707A5BFA"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Zasady kontroli jakości robót. </w:t>
      </w:r>
    </w:p>
    <w:p w14:paraId="21278400" w14:textId="77777777" w:rsidR="00AE06D9" w:rsidRPr="00941FE2" w:rsidRDefault="00AE06D9" w:rsidP="00AE06D9">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Wykonawca jest odpowiedzialny za pełną kontrolę jakości robót i stosowanych materiałów. </w:t>
      </w:r>
      <w:r w:rsidRPr="00941FE2">
        <w:rPr>
          <w:rFonts w:ascii="Times New Roman" w:hAnsi="Times New Roman" w:cs="Times New Roman"/>
          <w:w w:val="108"/>
          <w:sz w:val="24"/>
          <w:szCs w:val="24"/>
        </w:rPr>
        <w:t>Wykonawca zapewni odpowiedni system kontroli, włączając w to personel, sprzęt, zaopatrzenie i</w:t>
      </w:r>
      <w:r w:rsidRPr="00941FE2">
        <w:rPr>
          <w:rFonts w:ascii="Times New Roman" w:hAnsi="Times New Roman" w:cs="Times New Roman"/>
          <w:sz w:val="24"/>
          <w:szCs w:val="24"/>
        </w:rPr>
        <w:t xml:space="preserve"> wszystkie urządzenia niezbędne do pobierania próbek i badań materiałów oraz robót. Wykonawca będzie przeprowadzać pomiary i badania materiałów oraz robót z częstotliwością zapewniającą stwierdzenie, że roboty wykonano zgodnie z dokumentacją projektową i SST. </w:t>
      </w:r>
    </w:p>
    <w:p w14:paraId="03FFC959"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Badania i pomiary. </w:t>
      </w:r>
    </w:p>
    <w:p w14:paraId="06DC0A8A" w14:textId="77777777" w:rsidR="00AE06D9" w:rsidRPr="00941FE2" w:rsidRDefault="00AE06D9" w:rsidP="00AE06D9">
      <w:pPr>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w w:val="96"/>
          <w:sz w:val="24"/>
          <w:szCs w:val="24"/>
        </w:rPr>
        <w:t>Wszystkie badania i pomiary będą przeprowadzone zgodnie z wymaganiami norm. W przypadku,</w:t>
      </w:r>
      <w:r w:rsidRPr="00941FE2">
        <w:rPr>
          <w:rFonts w:ascii="Times New Roman" w:hAnsi="Times New Roman" w:cs="Times New Roman"/>
          <w:sz w:val="24"/>
          <w:szCs w:val="24"/>
        </w:rPr>
        <w:t xml:space="preserve"> gdy normy nie obejmują jakiegokolwiek badania wymaganego w SST, stosować można wytyczne krajowe, albo inne procedury, zaakceptowane przez Inspektora nadzoru. </w:t>
      </w:r>
    </w:p>
    <w:p w14:paraId="428D143E" w14:textId="77777777" w:rsidR="00AE06D9" w:rsidRPr="00941FE2" w:rsidRDefault="00AE06D9" w:rsidP="00AE06D9">
      <w:pPr>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w w:val="104"/>
          <w:sz w:val="24"/>
          <w:szCs w:val="24"/>
        </w:rPr>
        <w:t xml:space="preserve">Przed przystąpieniem do pomiarów lub badań, Wykonawca powiadomi Inspektora nadzoru o </w:t>
      </w:r>
      <w:r w:rsidRPr="00941FE2">
        <w:rPr>
          <w:rFonts w:ascii="Times New Roman" w:hAnsi="Times New Roman" w:cs="Times New Roman"/>
          <w:sz w:val="24"/>
          <w:szCs w:val="24"/>
        </w:rPr>
        <w:t>rodzaju, miejscu i terminie pomiaru lub badania. Po wykonaniu pomiaru lub badania, Wykonawca przedstawi na piśmie ich wyniki do akceptacji Inspektora nadzoru.</w:t>
      </w:r>
    </w:p>
    <w:p w14:paraId="394E6CA2"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Raporty z badań. </w:t>
      </w:r>
    </w:p>
    <w:p w14:paraId="10AA6217" w14:textId="77777777" w:rsidR="00AE06D9" w:rsidRPr="00941FE2" w:rsidRDefault="00AE06D9" w:rsidP="00AE06D9">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Wykonawca będzie przekazywać Inspektorowi nadzoru kopie raportów z wynikami badań jak najszybciej. Wyniki badań ( kopie) będą przekazywane Inspektorowi nadzoru na formularzach według dostarczonego przez niego wzoru lub innych formach, przez niego zaaprobowanych.</w:t>
      </w:r>
    </w:p>
    <w:p w14:paraId="7381BAA9" w14:textId="77777777" w:rsidR="00AE06D9" w:rsidRPr="00941FE2" w:rsidRDefault="00AE06D9" w:rsidP="00AE06D9">
      <w:pPr>
        <w:tabs>
          <w:tab w:val="left" w:pos="540"/>
          <w:tab w:val="left" w:pos="1980"/>
        </w:tabs>
        <w:spacing w:line="240" w:lineRule="auto"/>
        <w:jc w:val="both"/>
        <w:rPr>
          <w:rFonts w:ascii="Times New Roman" w:hAnsi="Times New Roman" w:cs="Times New Roman"/>
          <w:b/>
          <w:sz w:val="24"/>
          <w:szCs w:val="24"/>
        </w:rPr>
      </w:pPr>
    </w:p>
    <w:p w14:paraId="52E2C8F9"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Badania prowadzone przez Inspektora nadzoru. </w:t>
      </w:r>
    </w:p>
    <w:p w14:paraId="6144E1BB" w14:textId="77777777" w:rsidR="00AE06D9" w:rsidRPr="00941FE2" w:rsidRDefault="00AE06D9" w:rsidP="00AE06D9">
      <w:pPr>
        <w:tabs>
          <w:tab w:val="left" w:pos="540"/>
          <w:tab w:val="left" w:pos="1980"/>
        </w:tabs>
        <w:spacing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Dla celów kontroli jakości i zatwierdzenia, Inspektor nadzoru uprawniony jest do dokonywania kontroli, pobierania próbek i badania materiałów u źródła ich wytwarzania. Dla umożliwienia mu kontroli zapewniona będzie wszelka potrzebna do tego pomoc ze strony Wykonawcy  i producenta materiałów.</w:t>
      </w:r>
    </w:p>
    <w:p w14:paraId="2A94A4A4" w14:textId="77777777" w:rsidR="00AE06D9" w:rsidRPr="00941FE2" w:rsidRDefault="00AE06D9" w:rsidP="00AE06D9">
      <w:pPr>
        <w:tabs>
          <w:tab w:val="left" w:pos="540"/>
          <w:tab w:val="left" w:pos="1980"/>
        </w:tabs>
        <w:spacing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Inspektor nadzoru, po uprzedniej weryfikacji systemu kontroli robót prowadzonego przez Wykonawcę, będzie oceniać zgodność materiałów i robót z wymaganiami SST na podstawie wyników badań dostarczonych przez Wykonawcę.</w:t>
      </w:r>
    </w:p>
    <w:p w14:paraId="237CFC06" w14:textId="77777777" w:rsidR="00AE06D9" w:rsidRPr="00941FE2" w:rsidRDefault="00AE06D9" w:rsidP="00AE06D9">
      <w:pPr>
        <w:tabs>
          <w:tab w:val="left" w:pos="540"/>
          <w:tab w:val="left" w:pos="1980"/>
        </w:tabs>
        <w:spacing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pokryje Wykonawca.</w:t>
      </w:r>
    </w:p>
    <w:p w14:paraId="0CDD40DC"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Certyfikaty i deklaracje. </w:t>
      </w:r>
    </w:p>
    <w:p w14:paraId="1F0DE0C3" w14:textId="77777777" w:rsidR="00AE06D9" w:rsidRPr="00941FE2" w:rsidRDefault="00AE06D9" w:rsidP="00AE06D9">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Inspektor nadzoru może dopuścić do użycia tylko te wyroby i materiały, które : </w:t>
      </w:r>
    </w:p>
    <w:p w14:paraId="72744C17" w14:textId="77777777" w:rsidR="00AE06D9" w:rsidRPr="00941FE2" w:rsidRDefault="00AE06D9" w:rsidP="00AE06D9">
      <w:pPr>
        <w:numPr>
          <w:ilvl w:val="1"/>
          <w:numId w:val="3"/>
        </w:numPr>
        <w:tabs>
          <w:tab w:val="clear" w:pos="2340"/>
          <w:tab w:val="left" w:pos="540"/>
          <w:tab w:val="left" w:pos="720"/>
          <w:tab w:val="num" w:pos="900"/>
        </w:tabs>
        <w:spacing w:after="0" w:line="240" w:lineRule="auto"/>
        <w:ind w:left="1080" w:hanging="720"/>
        <w:jc w:val="both"/>
        <w:rPr>
          <w:rFonts w:ascii="Times New Roman" w:hAnsi="Times New Roman" w:cs="Times New Roman"/>
          <w:sz w:val="24"/>
          <w:szCs w:val="24"/>
        </w:rPr>
      </w:pPr>
      <w:r w:rsidRPr="00941FE2">
        <w:rPr>
          <w:rFonts w:ascii="Times New Roman" w:hAnsi="Times New Roman" w:cs="Times New Roman"/>
          <w:sz w:val="24"/>
          <w:szCs w:val="24"/>
        </w:rPr>
        <w:t xml:space="preserve">posiadają certyfikat na znak bezpieczeństwa wykazujący, że zapewniono zgodność z kryteriami technicznymi określonymi na podstawie Polskich Norm, aprobat technicznych oraz właściwych przepisów i informacji o ich istnieniu zgodnie z rozporządzeniem MSWiA -1998 r. ( Dz. U. 99/98), </w:t>
      </w:r>
    </w:p>
    <w:p w14:paraId="7297F17C" w14:textId="77777777" w:rsidR="00AE06D9" w:rsidRPr="00941FE2" w:rsidRDefault="00AE06D9" w:rsidP="00AE06D9">
      <w:pPr>
        <w:numPr>
          <w:ilvl w:val="1"/>
          <w:numId w:val="3"/>
        </w:numPr>
        <w:tabs>
          <w:tab w:val="clear" w:pos="2340"/>
          <w:tab w:val="left" w:pos="540"/>
          <w:tab w:val="left" w:pos="720"/>
          <w:tab w:val="num" w:pos="1080"/>
        </w:tabs>
        <w:spacing w:after="0" w:line="240" w:lineRule="auto"/>
        <w:ind w:left="1080" w:hanging="720"/>
        <w:jc w:val="both"/>
        <w:rPr>
          <w:rFonts w:ascii="Times New Roman" w:hAnsi="Times New Roman" w:cs="Times New Roman"/>
          <w:sz w:val="24"/>
          <w:szCs w:val="24"/>
        </w:rPr>
      </w:pPr>
      <w:r w:rsidRPr="00941FE2">
        <w:rPr>
          <w:rFonts w:ascii="Times New Roman" w:hAnsi="Times New Roman" w:cs="Times New Roman"/>
          <w:sz w:val="24"/>
          <w:szCs w:val="24"/>
        </w:rPr>
        <w:t>posiadają deklarację zgodności lub certyfikat zgodności z :</w:t>
      </w:r>
    </w:p>
    <w:p w14:paraId="4A1807E0" w14:textId="77777777" w:rsidR="00AE06D9" w:rsidRPr="00941FE2" w:rsidRDefault="00AE06D9" w:rsidP="00AE06D9">
      <w:pPr>
        <w:tabs>
          <w:tab w:val="left" w:pos="540"/>
          <w:tab w:val="left" w:pos="1080"/>
        </w:tabs>
        <w:spacing w:after="0" w:line="240" w:lineRule="auto"/>
        <w:ind w:left="1080"/>
        <w:jc w:val="both"/>
        <w:rPr>
          <w:rFonts w:ascii="Times New Roman" w:hAnsi="Times New Roman" w:cs="Times New Roman"/>
          <w:sz w:val="24"/>
          <w:szCs w:val="24"/>
        </w:rPr>
      </w:pPr>
      <w:r w:rsidRPr="00941FE2">
        <w:rPr>
          <w:rFonts w:ascii="Times New Roman" w:hAnsi="Times New Roman" w:cs="Times New Roman"/>
          <w:sz w:val="24"/>
          <w:szCs w:val="24"/>
        </w:rPr>
        <w:t xml:space="preserve">- Polską Normą, </w:t>
      </w:r>
    </w:p>
    <w:p w14:paraId="16F2F086" w14:textId="77777777" w:rsidR="00AE06D9" w:rsidRPr="00941FE2" w:rsidRDefault="00AE06D9" w:rsidP="00AE06D9">
      <w:pPr>
        <w:tabs>
          <w:tab w:val="left" w:pos="540"/>
          <w:tab w:val="left" w:pos="1440"/>
        </w:tabs>
        <w:spacing w:after="0" w:line="240" w:lineRule="auto"/>
        <w:ind w:left="1440" w:hanging="360"/>
        <w:jc w:val="both"/>
        <w:rPr>
          <w:rFonts w:ascii="Times New Roman" w:hAnsi="Times New Roman" w:cs="Times New Roman"/>
          <w:w w:val="98"/>
          <w:sz w:val="24"/>
          <w:szCs w:val="24"/>
        </w:rPr>
      </w:pPr>
      <w:r w:rsidRPr="00941FE2">
        <w:rPr>
          <w:rFonts w:ascii="Times New Roman" w:hAnsi="Times New Roman" w:cs="Times New Roman"/>
          <w:sz w:val="24"/>
          <w:szCs w:val="24"/>
        </w:rPr>
        <w:t xml:space="preserve">- aprobatą techniczną – </w:t>
      </w:r>
      <w:r w:rsidRPr="00941FE2">
        <w:rPr>
          <w:rFonts w:ascii="Times New Roman" w:hAnsi="Times New Roman" w:cs="Times New Roman"/>
          <w:w w:val="98"/>
          <w:sz w:val="24"/>
          <w:szCs w:val="24"/>
        </w:rPr>
        <w:t xml:space="preserve">w przypadku wyrobów, dla których nie ustanowiono Polskiej Normy, jeżeli nie są objęte certyfikacją określoną w pkt.1, i które spełniają wymogi SST, </w:t>
      </w:r>
    </w:p>
    <w:p w14:paraId="0101F77C" w14:textId="77777777" w:rsidR="00AE06D9" w:rsidRPr="00941FE2" w:rsidRDefault="00AE06D9" w:rsidP="00AE06D9">
      <w:pPr>
        <w:numPr>
          <w:ilvl w:val="1"/>
          <w:numId w:val="3"/>
        </w:numPr>
        <w:tabs>
          <w:tab w:val="clear" w:pos="2340"/>
          <w:tab w:val="left" w:pos="540"/>
          <w:tab w:val="left" w:pos="720"/>
          <w:tab w:val="num" w:pos="1080"/>
        </w:tabs>
        <w:spacing w:after="0" w:line="240" w:lineRule="auto"/>
        <w:ind w:left="1080" w:hanging="720"/>
        <w:jc w:val="both"/>
        <w:rPr>
          <w:rFonts w:ascii="Times New Roman" w:hAnsi="Times New Roman" w:cs="Times New Roman"/>
          <w:w w:val="94"/>
          <w:sz w:val="24"/>
          <w:szCs w:val="24"/>
        </w:rPr>
      </w:pPr>
      <w:r w:rsidRPr="00941FE2">
        <w:rPr>
          <w:rFonts w:ascii="Times New Roman" w:hAnsi="Times New Roman" w:cs="Times New Roman"/>
          <w:w w:val="94"/>
          <w:sz w:val="24"/>
          <w:szCs w:val="24"/>
        </w:rPr>
        <w:t xml:space="preserve">   znajdują się w wykazie wyrobów, o których mowa w rozporządzeniu MSWiA z 1998 r. (Dz.U. 98/99)</w:t>
      </w:r>
    </w:p>
    <w:p w14:paraId="4380095E" w14:textId="77777777" w:rsidR="00AE06D9" w:rsidRPr="00941FE2" w:rsidRDefault="00AE06D9" w:rsidP="00AE06D9">
      <w:pPr>
        <w:tabs>
          <w:tab w:val="left" w:pos="540"/>
          <w:tab w:val="left" w:pos="1980"/>
        </w:tabs>
        <w:spacing w:after="0" w:line="240" w:lineRule="auto"/>
        <w:ind w:firstLine="720"/>
        <w:jc w:val="both"/>
        <w:rPr>
          <w:rFonts w:ascii="Times New Roman" w:hAnsi="Times New Roman" w:cs="Times New Roman"/>
          <w:sz w:val="24"/>
          <w:szCs w:val="24"/>
        </w:rPr>
      </w:pPr>
    </w:p>
    <w:p w14:paraId="21F43344" w14:textId="77777777" w:rsidR="00AE06D9" w:rsidRPr="00941FE2" w:rsidRDefault="00AE06D9" w:rsidP="00AE06D9">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W przypadku materiałów, dla których ww. dokumenty są wymagane przez SST, każda ich partia dostarczona do robót będzie posiadać te dokumenty, określające w sposób jednoznaczny jej cechy. Jakiekolwiek materiały, które nie spełniają tych wymagań będą odrzucone.</w:t>
      </w:r>
    </w:p>
    <w:p w14:paraId="305F8E06"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Dokumenty budowy. </w:t>
      </w:r>
    </w:p>
    <w:p w14:paraId="5CD8393F"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[ 1 ] Dziennik budowy. </w:t>
      </w:r>
    </w:p>
    <w:p w14:paraId="6E190126"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Dla budowy, na którą jest konieczne pozwolenie na budowę, wymaganym dokumentem urzędowym obowiązującym Zamawiającego i Wykonawcę w okresie od przekazania Wykonawcy terenu budowy do końca okresu gwarancyjnego jest </w:t>
      </w:r>
      <w:r w:rsidRPr="00941FE2">
        <w:rPr>
          <w:rFonts w:ascii="Times New Roman" w:hAnsi="Times New Roman" w:cs="Times New Roman"/>
          <w:b/>
          <w:sz w:val="24"/>
          <w:szCs w:val="24"/>
        </w:rPr>
        <w:t>Dziennik budowy</w:t>
      </w:r>
      <w:r w:rsidRPr="00941FE2">
        <w:rPr>
          <w:rFonts w:ascii="Times New Roman" w:hAnsi="Times New Roman" w:cs="Times New Roman"/>
          <w:sz w:val="24"/>
          <w:szCs w:val="24"/>
        </w:rPr>
        <w:t xml:space="preserve">.   </w:t>
      </w:r>
    </w:p>
    <w:p w14:paraId="504DF1C9"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[ 2 ] Książka obmiarów. </w:t>
      </w:r>
    </w:p>
    <w:p w14:paraId="594183E9"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r>
      <w:r w:rsidRPr="00941FE2">
        <w:rPr>
          <w:rFonts w:ascii="Times New Roman" w:hAnsi="Times New Roman" w:cs="Times New Roman"/>
          <w:w w:val="102"/>
          <w:sz w:val="24"/>
          <w:szCs w:val="24"/>
        </w:rPr>
        <w:t xml:space="preserve">Książka obmiarów stanowi dokument pozwalający na rozliczenie faktycznego postępu każdego z </w:t>
      </w:r>
      <w:r w:rsidRPr="00941FE2">
        <w:rPr>
          <w:rFonts w:ascii="Times New Roman" w:hAnsi="Times New Roman" w:cs="Times New Roman"/>
          <w:sz w:val="24"/>
          <w:szCs w:val="24"/>
        </w:rPr>
        <w:t xml:space="preserve">elementów robót. Obmiary wykonanych robót przeprowadza się sukcesywnie w jednostkach przyjętych w kosztorysie lub w SST. </w:t>
      </w:r>
    </w:p>
    <w:p w14:paraId="416E5DF5" w14:textId="77777777" w:rsidR="00AE06D9" w:rsidRPr="00941FE2" w:rsidRDefault="00AE06D9" w:rsidP="002F0D43">
      <w:pPr>
        <w:pBdr>
          <w:top w:val="single" w:sz="4" w:space="1" w:color="auto"/>
          <w:left w:val="single" w:sz="4" w:space="4" w:color="auto"/>
          <w:bottom w:val="single" w:sz="4" w:space="1" w:color="auto"/>
          <w:right w:val="single" w:sz="4" w:space="4" w:color="auto"/>
        </w:pBd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W przypadku rozliczenia ryczałtowego prowadzenie książki obmiarów nie jest konieczne.</w:t>
      </w:r>
    </w:p>
    <w:p w14:paraId="42175173"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[ 3 ] Dokumenty potwierdzające jakość materiałów. </w:t>
      </w:r>
    </w:p>
    <w:p w14:paraId="139C93A1"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Deklaracje zgodności lub certyfikaty zgodności materiałów, orzeczenia o jakości materiałów, recepty robocze i kontrolne wyniki badań Wykonawcy będą gromadzone w uzgodnionej z Inspektorem formie.  Dokumenty te stanowią załączniki do odbioru robót. Winny być udostępnione na każde życzenie Inspektora nadzoru. </w:t>
      </w:r>
    </w:p>
    <w:p w14:paraId="78D83BB6"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[ 4 ] Pozostałe dokumenty budowy. </w:t>
      </w:r>
    </w:p>
    <w:p w14:paraId="1A77A61D"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t>Do dokumentów budowy zalicza się, oprócz wymienionych w punktach [1]-[3], następujące dokumenty :</w:t>
      </w:r>
    </w:p>
    <w:p w14:paraId="7B2C56B6" w14:textId="77777777" w:rsidR="00AE06D9" w:rsidRPr="00941FE2" w:rsidRDefault="00AE06D9" w:rsidP="00AE06D9">
      <w:pPr>
        <w:numPr>
          <w:ilvl w:val="0"/>
          <w:numId w:val="4"/>
        </w:numPr>
        <w:tabs>
          <w:tab w:val="left"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pozwolenie </w:t>
      </w:r>
      <w:r>
        <w:rPr>
          <w:rFonts w:ascii="Times New Roman" w:hAnsi="Times New Roman" w:cs="Times New Roman"/>
          <w:sz w:val="24"/>
          <w:szCs w:val="24"/>
        </w:rPr>
        <w:t xml:space="preserve">lub zgłoszenie </w:t>
      </w:r>
      <w:r w:rsidRPr="00941FE2">
        <w:rPr>
          <w:rFonts w:ascii="Times New Roman" w:hAnsi="Times New Roman" w:cs="Times New Roman"/>
          <w:sz w:val="24"/>
          <w:szCs w:val="24"/>
        </w:rPr>
        <w:t>na budowę</w:t>
      </w:r>
      <w:r>
        <w:rPr>
          <w:rFonts w:ascii="Times New Roman" w:hAnsi="Times New Roman" w:cs="Times New Roman"/>
          <w:sz w:val="24"/>
          <w:szCs w:val="24"/>
        </w:rPr>
        <w:t xml:space="preserve"> </w:t>
      </w:r>
    </w:p>
    <w:p w14:paraId="6F077C73" w14:textId="77777777" w:rsidR="00AE06D9" w:rsidRPr="00941FE2" w:rsidRDefault="00AE06D9" w:rsidP="00AE06D9">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protokoły przekazania terenu budowy, </w:t>
      </w:r>
    </w:p>
    <w:p w14:paraId="0D3E3D32" w14:textId="77777777" w:rsidR="00AE06D9" w:rsidRPr="00941FE2" w:rsidRDefault="00AE06D9" w:rsidP="00AE06D9">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umowy cywilnoprawne z osobami trzecimi,</w:t>
      </w:r>
    </w:p>
    <w:p w14:paraId="27BE4C8E" w14:textId="77777777" w:rsidR="00AE06D9" w:rsidRPr="00941FE2" w:rsidRDefault="00AE06D9" w:rsidP="00AE06D9">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protokoły odbioru robót, </w:t>
      </w:r>
    </w:p>
    <w:p w14:paraId="4A8BAF90" w14:textId="77777777" w:rsidR="00AE06D9" w:rsidRPr="00941FE2" w:rsidRDefault="00AE06D9" w:rsidP="00AE06D9">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protokoły z narad i ustaleń, </w:t>
      </w:r>
    </w:p>
    <w:p w14:paraId="6BDB0831" w14:textId="77777777" w:rsidR="00AE06D9" w:rsidRPr="00941FE2" w:rsidRDefault="00AE06D9" w:rsidP="00AE06D9">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plan bezpieczeństwa i ochrony zdrowia. </w:t>
      </w:r>
    </w:p>
    <w:p w14:paraId="4CD63AAF" w14:textId="77777777" w:rsidR="00AE06D9" w:rsidRPr="00941FE2" w:rsidRDefault="00AE06D9" w:rsidP="00AE06D9">
      <w:pPr>
        <w:tabs>
          <w:tab w:val="left" w:pos="540"/>
          <w:tab w:val="left" w:pos="720"/>
        </w:tabs>
        <w:spacing w:line="240" w:lineRule="auto"/>
        <w:jc w:val="both"/>
        <w:rPr>
          <w:rFonts w:ascii="Times New Roman" w:hAnsi="Times New Roman" w:cs="Times New Roman"/>
          <w:b/>
          <w:sz w:val="24"/>
          <w:szCs w:val="24"/>
        </w:rPr>
      </w:pPr>
      <w:r w:rsidRPr="00941FE2">
        <w:rPr>
          <w:rFonts w:ascii="Times New Roman" w:hAnsi="Times New Roman" w:cs="Times New Roman"/>
          <w:b/>
          <w:sz w:val="24"/>
          <w:szCs w:val="24"/>
        </w:rPr>
        <w:t xml:space="preserve">[ 5 ] Przechowywanie dokumentów budowy. </w:t>
      </w:r>
    </w:p>
    <w:p w14:paraId="51962137" w14:textId="77777777" w:rsidR="00AE06D9" w:rsidRPr="00941FE2" w:rsidRDefault="00AE06D9" w:rsidP="00AE06D9">
      <w:pPr>
        <w:tabs>
          <w:tab w:val="left"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Dokumenty budowy będą przechowywane na terenie budowy w miejscu odpowiednio zabezpieczonym. Zaginięcie któregokolwiek z dokumentów budowy spowoduje jego natychmiastowe odtworzenie w formie przewidzianej prawem.</w:t>
      </w:r>
    </w:p>
    <w:p w14:paraId="07852C6D" w14:textId="77777777" w:rsidR="00AE06D9" w:rsidRPr="00941FE2" w:rsidRDefault="00AE06D9" w:rsidP="00AE06D9">
      <w:pPr>
        <w:tabs>
          <w:tab w:val="left"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Wszystkie dokumenty budowy będą zawsze dostępne dla Inspektora nadzoru i przedstawiane do wglądu na życzenie Zamawiającego. </w:t>
      </w:r>
    </w:p>
    <w:p w14:paraId="1B06053A"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Obmiar robót.  </w:t>
      </w:r>
    </w:p>
    <w:p w14:paraId="51033B51"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Ogólne zasady obmiaru robót. </w:t>
      </w:r>
    </w:p>
    <w:p w14:paraId="04076394"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Obmiar robót będzie określać faktyczny zakres wykonywanych robót, w jednostkach ustalonych w kosztorysie. Obmiaru robót dokonuje Wykonawca po pisemnym powiadomieniu Inspektora nadzoru o zakresie obmierzanych robót i terminie obmiaru, co najmniej na 3 dni przed tym terminem. </w:t>
      </w:r>
    </w:p>
    <w:p w14:paraId="2A83CD61"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Jakikolwiek błąd lub przeoczenie ( opuszczenie ) w ilości  robót podanych w kosztorysie ofertowym lub gdzie indziej w SST nie zwalnia Wykonawcy od obowiązku ukończenia wszystkich robót. Błędne dane zostaną poprawione wg ustaleń Inspektora nadzoru na piśmie. Obmiar gotowych robót będzie przeprowadzany z częstotliwością wymaganą do celu płatności na rzecz Wykonawcy wg ustaleń zawartych w umowie. </w:t>
      </w:r>
    </w:p>
    <w:p w14:paraId="1D6AC6F3"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sz w:val="24"/>
          <w:szCs w:val="24"/>
        </w:rPr>
      </w:pPr>
    </w:p>
    <w:p w14:paraId="245F2169" w14:textId="77777777" w:rsidR="00AE06D9" w:rsidRPr="00941FE2" w:rsidRDefault="00AE06D9" w:rsidP="00AE06D9">
      <w:pPr>
        <w:pBdr>
          <w:top w:val="single" w:sz="4" w:space="1" w:color="auto"/>
          <w:left w:val="single" w:sz="4" w:space="4" w:color="auto"/>
          <w:bottom w:val="single" w:sz="4" w:space="1" w:color="auto"/>
          <w:right w:val="single" w:sz="4" w:space="4" w:color="auto"/>
        </w:pBd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W przypadku rozliczenia ryczałtowego prowadzenia obmiarów nie dokonuje się.</w:t>
      </w:r>
    </w:p>
    <w:p w14:paraId="70917768"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b/>
          <w:sz w:val="24"/>
          <w:szCs w:val="24"/>
        </w:rPr>
      </w:pPr>
    </w:p>
    <w:p w14:paraId="179ECED0"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Urządzenia i sprzęt pomiarowy. </w:t>
      </w:r>
    </w:p>
    <w:p w14:paraId="4270C91F"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96"/>
          <w:sz w:val="24"/>
          <w:szCs w:val="24"/>
        </w:rPr>
        <w:t>Wszystkie urządzenia i sprzęt pomiarowy, stosowany w czasie obmiaru robót będą zaakceptowane</w:t>
      </w:r>
      <w:r w:rsidRPr="00941FE2">
        <w:rPr>
          <w:rFonts w:ascii="Times New Roman" w:hAnsi="Times New Roman" w:cs="Times New Roman"/>
          <w:sz w:val="24"/>
          <w:szCs w:val="24"/>
        </w:rPr>
        <w:t xml:space="preserve"> przez Inspektora nadzoru. Urządzenia i sprzęt pomiarowy zostaną dostarczone przez Wykonawcę. Jeżeli urządzenia te lub sprzęt wymagają badań atestujących, to Wykonawca będzie posiadać ważne świadectwa legalizacji. </w:t>
      </w:r>
    </w:p>
    <w:p w14:paraId="7BE06FA4" w14:textId="77777777" w:rsidR="00AE06D9" w:rsidRPr="00941FE2" w:rsidRDefault="00AE06D9" w:rsidP="00AE06D9">
      <w:pPr>
        <w:tabs>
          <w:tab w:val="left" w:pos="540"/>
          <w:tab w:val="left" w:pos="1980"/>
        </w:tabs>
        <w:spacing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Wszystkie urządzenia pomiarowe będą przez Wykonawcę utrzymywane w dobrym stanie technicznym w całym okresie trwania robót. </w:t>
      </w:r>
    </w:p>
    <w:p w14:paraId="6C27EE6C"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Odbiór robót.  </w:t>
      </w:r>
    </w:p>
    <w:p w14:paraId="52F28B36"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Rodzaje odbiorów robót. </w:t>
      </w:r>
    </w:p>
    <w:p w14:paraId="3DD378B3"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W zależności od ustaleń odpowiednich SST, roboty podlegają następującym odbiorom : </w:t>
      </w:r>
    </w:p>
    <w:p w14:paraId="74CA3BF2" w14:textId="77777777" w:rsidR="00AE06D9" w:rsidRPr="00941FE2" w:rsidRDefault="00AE06D9" w:rsidP="00AE06D9">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a) odbiorowi robót zanikających i ulegających zakryciu, </w:t>
      </w:r>
    </w:p>
    <w:p w14:paraId="0D6AB9B7" w14:textId="77777777" w:rsidR="00AE06D9" w:rsidRPr="00941FE2" w:rsidRDefault="00AE06D9" w:rsidP="00AE06D9">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b) odbiorowi częściowemu, </w:t>
      </w:r>
    </w:p>
    <w:p w14:paraId="52634C44" w14:textId="77777777" w:rsidR="00AE06D9" w:rsidRPr="00941FE2" w:rsidRDefault="00AE06D9" w:rsidP="00AE06D9">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c) odbiorowi ostatecznemu ( końcowemu ), </w:t>
      </w:r>
    </w:p>
    <w:p w14:paraId="46719BAD" w14:textId="77777777" w:rsidR="00AE06D9" w:rsidRPr="00941FE2" w:rsidRDefault="00AE06D9" w:rsidP="00AE06D9">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d) odbiorowi po upływie okresu rękojmi, </w:t>
      </w:r>
    </w:p>
    <w:p w14:paraId="0F6E26EC" w14:textId="77777777" w:rsidR="00AE06D9" w:rsidRPr="00941FE2" w:rsidRDefault="00AE06D9" w:rsidP="00AE06D9">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e) odbiorowi pogwarancyjnemu po upływie okresu gwarancji.</w:t>
      </w:r>
    </w:p>
    <w:p w14:paraId="0FD7F4DE"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robót zanikających i ulegających zakryciu. </w:t>
      </w:r>
    </w:p>
    <w:p w14:paraId="6AD9A6E9"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w w:val="96"/>
          <w:sz w:val="24"/>
          <w:szCs w:val="24"/>
        </w:rPr>
      </w:pPr>
    </w:p>
    <w:p w14:paraId="3AE536AD"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96"/>
          <w:sz w:val="24"/>
          <w:szCs w:val="24"/>
        </w:rPr>
        <w:t>Odbiór robót zanikających i ulegających zakryciu polega na finalnej ocenie jakości wykonywanych</w:t>
      </w:r>
      <w:r w:rsidRPr="00941FE2">
        <w:rPr>
          <w:rFonts w:ascii="Times New Roman" w:hAnsi="Times New Roman" w:cs="Times New Roman"/>
          <w:sz w:val="24"/>
          <w:szCs w:val="24"/>
        </w:rPr>
        <w:t xml:space="preserve"> robót oraz ilości tych robót, które w dalszym procesie realizacji ulegną zakryciu.</w:t>
      </w:r>
    </w:p>
    <w:p w14:paraId="066F5268"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Odbiór robót zanikających i ulegających zakryciu będzie dokonywany w czasie umożliwiającym wykonanie ewentualnych korekt i poprawek bez hamowania ogólnego postępu robót. Odbioru tego dokonuje Inspektor nadzoru.</w:t>
      </w:r>
    </w:p>
    <w:p w14:paraId="77B92529"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107"/>
          <w:sz w:val="24"/>
          <w:szCs w:val="24"/>
        </w:rPr>
        <w:t>Gotowość danej części robót do odbioru zgłasza wykonawca wpisem do dziennika budowy i</w:t>
      </w:r>
      <w:r w:rsidRPr="00941FE2">
        <w:rPr>
          <w:rFonts w:ascii="Times New Roman" w:hAnsi="Times New Roman" w:cs="Times New Roman"/>
          <w:sz w:val="24"/>
          <w:szCs w:val="24"/>
        </w:rPr>
        <w:t xml:space="preserve"> jednoczesnym powiadomieniem Inspektora nadzoru. Odbiór będzie przeprowadzony niezwłocznie, nie później jednak niż w ciągu 3 dni od daty zgłoszenia wpisem do dziennika budowy i powiadomienia o tym fakcie Inspektora nadzoru. </w:t>
      </w:r>
    </w:p>
    <w:p w14:paraId="14D39DBE"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104"/>
          <w:sz w:val="24"/>
          <w:szCs w:val="24"/>
        </w:rPr>
        <w:t xml:space="preserve">Jakość i ilość robót ulegających zakryciu ocenia Inspektor nadzoru na podstawie dokumentów </w:t>
      </w:r>
      <w:r w:rsidRPr="00941FE2">
        <w:rPr>
          <w:rFonts w:ascii="Times New Roman" w:hAnsi="Times New Roman" w:cs="Times New Roman"/>
          <w:w w:val="106"/>
          <w:sz w:val="24"/>
          <w:szCs w:val="24"/>
        </w:rPr>
        <w:t>zawierających komplet wyników badań laboratoryjnych i w oparciu o przeprowadzone pomiary, w</w:t>
      </w:r>
      <w:r w:rsidRPr="00941FE2">
        <w:rPr>
          <w:rFonts w:ascii="Times New Roman" w:hAnsi="Times New Roman" w:cs="Times New Roman"/>
          <w:sz w:val="24"/>
          <w:szCs w:val="24"/>
        </w:rPr>
        <w:t xml:space="preserve"> konfrontacji z dokumentacją projektową, SST i uprzednimi ustaleniami. </w:t>
      </w:r>
    </w:p>
    <w:p w14:paraId="155741A4"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częściowy. </w:t>
      </w:r>
    </w:p>
    <w:p w14:paraId="4F7DEC38"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97"/>
          <w:sz w:val="24"/>
          <w:szCs w:val="24"/>
        </w:rPr>
        <w:t>Odbiór częściowy polega na ocenie ilości i jakości wykonanych części robót. Odbioru częściowego</w:t>
      </w:r>
      <w:r w:rsidRPr="00941FE2">
        <w:rPr>
          <w:rFonts w:ascii="Times New Roman" w:hAnsi="Times New Roman" w:cs="Times New Roman"/>
          <w:sz w:val="24"/>
          <w:szCs w:val="24"/>
        </w:rPr>
        <w:t xml:space="preserve"> robót dokonuje się dla zakresu robót określonego w dokumentach umownych wg zasad jak przy odbiorze ostatecznym robót. Odbioru robót dokonuje Inspektor nadzoru. </w:t>
      </w:r>
    </w:p>
    <w:p w14:paraId="2CDC10AA"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ostateczny (końcowy). </w:t>
      </w:r>
    </w:p>
    <w:p w14:paraId="117807F4" w14:textId="77777777" w:rsidR="00AE06D9" w:rsidRPr="00941FE2" w:rsidRDefault="00AE06D9" w:rsidP="00AE06D9">
      <w:pPr>
        <w:numPr>
          <w:ilvl w:val="2"/>
          <w:numId w:val="2"/>
        </w:numPr>
        <w:tabs>
          <w:tab w:val="left" w:pos="360"/>
          <w:tab w:val="left" w:pos="1080"/>
        </w:tabs>
        <w:spacing w:after="0" w:line="240" w:lineRule="auto"/>
        <w:ind w:hanging="1620"/>
        <w:jc w:val="both"/>
        <w:rPr>
          <w:rFonts w:ascii="Times New Roman" w:hAnsi="Times New Roman" w:cs="Times New Roman"/>
          <w:b/>
          <w:sz w:val="24"/>
          <w:szCs w:val="24"/>
        </w:rPr>
      </w:pPr>
      <w:r w:rsidRPr="00941FE2">
        <w:rPr>
          <w:rFonts w:ascii="Times New Roman" w:hAnsi="Times New Roman" w:cs="Times New Roman"/>
          <w:b/>
          <w:sz w:val="24"/>
          <w:szCs w:val="24"/>
        </w:rPr>
        <w:t xml:space="preserve">Zasady odbioru ostatecznego robót. </w:t>
      </w:r>
    </w:p>
    <w:p w14:paraId="44D5C5FA"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r>
      <w:r w:rsidRPr="00941FE2">
        <w:rPr>
          <w:rFonts w:ascii="Times New Roman" w:hAnsi="Times New Roman" w:cs="Times New Roman"/>
          <w:w w:val="103"/>
          <w:sz w:val="24"/>
          <w:szCs w:val="24"/>
        </w:rPr>
        <w:t>Odbiór ostateczny polega na finalnej ocenie rzeczywistego wykonania robót w odniesieniu do zakresu (ilości) oraz jakości. Całkowite zakończenie robót oraz gotowość do odbioru ostatecznego będzie stwierdzona przez Wykonawcę pismem do Zamawiającego. Odbiór ostateczny robót nastąpi w</w:t>
      </w:r>
      <w:r w:rsidRPr="00941FE2">
        <w:rPr>
          <w:rFonts w:ascii="Times New Roman" w:hAnsi="Times New Roman" w:cs="Times New Roman"/>
          <w:sz w:val="24"/>
          <w:szCs w:val="24"/>
        </w:rPr>
        <w:t xml:space="preserve"> terminie ustalonym w umowie, licząc od dnia potwierdzenia przez Inspektora nadzoru zakończenia robót i przyjęcia dokumentów, o których mowa w punkcie 8.4.2.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14:paraId="5818D359"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W toku odbioru ostatecznego robót, komisja zapozna się z realizacją ustaleń przyjętych w trakcie odbiorów robót zanikających i ulegających zakryciu oraz odbiorów częściowych, zwłaszcza w zakresie wykonania robót uzupełniających i robót poprawkowych.</w:t>
      </w:r>
    </w:p>
    <w:p w14:paraId="4B70DAC4"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r>
      <w:r w:rsidRPr="00941FE2">
        <w:rPr>
          <w:rFonts w:ascii="Times New Roman" w:hAnsi="Times New Roman" w:cs="Times New Roman"/>
          <w:w w:val="102"/>
          <w:sz w:val="24"/>
          <w:szCs w:val="24"/>
        </w:rPr>
        <w:t>W przypadkach nie wykonania wyznaczonych robót poprawkowych lub robót uzupełniających w poszczególnych elementach konstrukcyjnych i wykończeniowych, komisja przerwie swoje czynności i</w:t>
      </w:r>
      <w:r w:rsidRPr="00941FE2">
        <w:rPr>
          <w:rFonts w:ascii="Times New Roman" w:hAnsi="Times New Roman" w:cs="Times New Roman"/>
          <w:sz w:val="24"/>
          <w:szCs w:val="24"/>
        </w:rPr>
        <w:t xml:space="preserve"> ustali nowy termin odbioru ostatecznego. </w:t>
      </w:r>
    </w:p>
    <w:p w14:paraId="43857E73"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W przypadku stwierdzenia przez komisję, że jakość wykonywanych robót w poszczególnych asortymentach nieznacznie odbiega od wymaganej dokumentacją projektową i SST ( z uwzględnieniem tolerancji ) i nie ma większego wpływu na cechy eksploatacyjne obiektu, komisja oceni pomniejszoną wartość wykonywanych robót w stosunku do wymagań przyjętych w dokumentach umowy. </w:t>
      </w:r>
    </w:p>
    <w:p w14:paraId="7350D52B" w14:textId="77777777" w:rsidR="00AE06D9" w:rsidRDefault="00AE06D9" w:rsidP="00AE06D9">
      <w:pPr>
        <w:numPr>
          <w:ilvl w:val="2"/>
          <w:numId w:val="2"/>
        </w:numPr>
        <w:tabs>
          <w:tab w:val="left" w:pos="360"/>
          <w:tab w:val="left" w:pos="1080"/>
        </w:tabs>
        <w:spacing w:after="0" w:line="240" w:lineRule="auto"/>
        <w:ind w:hanging="1620"/>
        <w:jc w:val="both"/>
        <w:rPr>
          <w:rFonts w:ascii="Times New Roman" w:hAnsi="Times New Roman" w:cs="Times New Roman"/>
          <w:b/>
          <w:sz w:val="24"/>
          <w:szCs w:val="24"/>
        </w:rPr>
      </w:pPr>
      <w:r w:rsidRPr="00941FE2">
        <w:rPr>
          <w:rFonts w:ascii="Times New Roman" w:hAnsi="Times New Roman" w:cs="Times New Roman"/>
          <w:b/>
          <w:sz w:val="24"/>
          <w:szCs w:val="24"/>
        </w:rPr>
        <w:t xml:space="preserve">Dokumenty do odbioru ostatecznego (końcowe). </w:t>
      </w:r>
    </w:p>
    <w:p w14:paraId="7F0ED930" w14:textId="77777777" w:rsidR="00AE06D9" w:rsidRPr="000A760D" w:rsidRDefault="00AE06D9" w:rsidP="00AE06D9">
      <w:pPr>
        <w:tabs>
          <w:tab w:val="left" w:pos="360"/>
          <w:tab w:val="left" w:pos="1080"/>
        </w:tabs>
        <w:spacing w:after="0" w:line="240" w:lineRule="auto"/>
        <w:ind w:left="540"/>
        <w:jc w:val="both"/>
        <w:rPr>
          <w:rFonts w:ascii="Times New Roman" w:hAnsi="Times New Roman" w:cs="Times New Roman"/>
          <w:b/>
          <w:sz w:val="24"/>
          <w:szCs w:val="24"/>
        </w:rPr>
      </w:pPr>
      <w:r w:rsidRPr="000A760D">
        <w:rPr>
          <w:rFonts w:ascii="Times New Roman" w:hAnsi="Times New Roman" w:cs="Times New Roman"/>
          <w:sz w:val="24"/>
          <w:szCs w:val="24"/>
        </w:rPr>
        <w:t>Podstawowym dokumentem jest protokół odbioru ostatecznego robót, sporządzony wg wzoru ustalonego przez Zamawiającego. Do odbioru ostatecznego Wykonawca jest zobowiązany przygotować następujące dokumenty :</w:t>
      </w:r>
    </w:p>
    <w:p w14:paraId="77AF0F54"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dokumentację powykonawczą, tj. dokumentację budowy z naniesionymi zmianami dokonanymi w toku wykonywania robót, </w:t>
      </w:r>
    </w:p>
    <w:p w14:paraId="11EC0454"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szczegółowe specyfikacje techniczne ( podstawowe z dokumentów umowy i ew. uzupełniające lub zamienne ), </w:t>
      </w:r>
    </w:p>
    <w:p w14:paraId="266EB2E7"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protokoły odbiorów robót ulegających zakryciu i zanikających, </w:t>
      </w:r>
    </w:p>
    <w:p w14:paraId="7FD21E15"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protokoły odbiorów częściowych, </w:t>
      </w:r>
    </w:p>
    <w:p w14:paraId="3AD9077C"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ew. dziennik budowy i książki obmiarów  - jeśli były wymagane ( oryginały ), </w:t>
      </w:r>
    </w:p>
    <w:p w14:paraId="330103A1"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wyniki pomiarów kontrolnych oraz badań i oznaczeń laboratoryjnych, zgodnie z SST,</w:t>
      </w:r>
    </w:p>
    <w:p w14:paraId="48F4FA53"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deklaracje zgodności lub certyfikaty zgodności wbudowanych materiałów, certyfikaty na znak bezpieczeństwa ( zgodnie z SST i PZJ ), </w:t>
      </w:r>
    </w:p>
    <w:p w14:paraId="79341CE3" w14:textId="77777777" w:rsidR="00AE06D9" w:rsidRPr="00941FE2" w:rsidRDefault="00AE06D9" w:rsidP="00AE06D9">
      <w:pPr>
        <w:tabs>
          <w:tab w:val="left" w:pos="360"/>
          <w:tab w:val="left" w:pos="10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W przypadku, gdy wg komisji, roboty pod względem przygotowania dokumentacyjnego nie będą gotowe do odbioru ostatecznego, komisja w porozumieniu z Wykonawcą wyznaczy ponowny termin odbioru ostatecznego robót. </w:t>
      </w:r>
    </w:p>
    <w:p w14:paraId="5F452F64" w14:textId="77777777" w:rsidR="00AE06D9" w:rsidRPr="00941FE2" w:rsidRDefault="00AE06D9" w:rsidP="00AE06D9">
      <w:pPr>
        <w:tabs>
          <w:tab w:val="left" w:pos="360"/>
          <w:tab w:val="left" w:pos="10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Termin wykonania robót poprawkowych i robót uzupełniających wyznaczy komisja i stwierdzi ich wykonanie. </w:t>
      </w:r>
    </w:p>
    <w:p w14:paraId="7C380423"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pogwarancyjny po upływie okresu rękojmi i gwarancji. </w:t>
      </w:r>
    </w:p>
    <w:p w14:paraId="0C03B9BD" w14:textId="77777777" w:rsidR="00AE06D9" w:rsidRPr="00941FE2" w:rsidRDefault="00AE06D9" w:rsidP="00AE06D9">
      <w:pPr>
        <w:tabs>
          <w:tab w:val="num" w:pos="180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Odbiór pogwarancyjny po upływie okresu rękojmi i gwarancji polega na ocenie wykonanych robót związanych z usunięciem wad, które ujawnią się w okresie rękojmi i gwarancji. </w:t>
      </w:r>
    </w:p>
    <w:p w14:paraId="05F9476E" w14:textId="77777777" w:rsidR="00AE06D9" w:rsidRPr="00941FE2" w:rsidRDefault="00AE06D9" w:rsidP="00AE06D9">
      <w:pPr>
        <w:tabs>
          <w:tab w:val="num" w:pos="1800"/>
        </w:tabs>
        <w:spacing w:after="0" w:line="240" w:lineRule="auto"/>
        <w:ind w:firstLine="720"/>
        <w:jc w:val="both"/>
        <w:rPr>
          <w:rFonts w:ascii="Times New Roman" w:hAnsi="Times New Roman" w:cs="Times New Roman"/>
          <w:i/>
          <w:sz w:val="24"/>
          <w:szCs w:val="24"/>
        </w:rPr>
      </w:pPr>
      <w:r w:rsidRPr="00941FE2">
        <w:rPr>
          <w:rFonts w:ascii="Times New Roman" w:hAnsi="Times New Roman" w:cs="Times New Roman"/>
          <w:sz w:val="24"/>
          <w:szCs w:val="24"/>
        </w:rPr>
        <w:t>Odbiór po upływie okresu rękojmi i gwarancji ( pogwarancyjny ) będzie dokonany na podstawie oceny wizualnej obiektu z uwzględnieniem zasad opisanych w punkcie 8.4. ”</w:t>
      </w:r>
      <w:r w:rsidRPr="00941FE2">
        <w:rPr>
          <w:rFonts w:ascii="Times New Roman" w:hAnsi="Times New Roman" w:cs="Times New Roman"/>
          <w:i/>
          <w:sz w:val="24"/>
          <w:szCs w:val="24"/>
        </w:rPr>
        <w:t>Odbiór ostateczny (końcowy)”.</w:t>
      </w:r>
    </w:p>
    <w:p w14:paraId="4735EA2D"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Podstawa płatności.  </w:t>
      </w:r>
    </w:p>
    <w:p w14:paraId="7A65A86B"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Ustalenia ogólne. </w:t>
      </w:r>
    </w:p>
    <w:p w14:paraId="28FB1C8A" w14:textId="77777777" w:rsidR="00AE06D9" w:rsidRPr="00941FE2" w:rsidRDefault="00AE06D9" w:rsidP="00AE06D9">
      <w:pPr>
        <w:tabs>
          <w:tab w:val="left" w:pos="36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Podstawą płatności jest cena jednostkowa skalkulowana przez Wykonawcę za jednostkę obmiarową ustaloną dla danej pozycji kosztorysu, przyjętą przez Zamawiającego w dokumentach umownych. </w:t>
      </w:r>
    </w:p>
    <w:p w14:paraId="4482A3CA" w14:textId="77777777" w:rsidR="00AE06D9" w:rsidRPr="00941FE2" w:rsidRDefault="00AE06D9" w:rsidP="00AE06D9">
      <w:pPr>
        <w:tabs>
          <w:tab w:val="left" w:pos="360"/>
          <w:tab w:val="left" w:pos="1980"/>
        </w:tabs>
        <w:spacing w:after="0" w:line="240" w:lineRule="auto"/>
        <w:ind w:firstLine="720"/>
        <w:jc w:val="both"/>
        <w:rPr>
          <w:rFonts w:ascii="Times New Roman" w:hAnsi="Times New Roman" w:cs="Times New Roman"/>
          <w:sz w:val="24"/>
          <w:szCs w:val="24"/>
        </w:rPr>
      </w:pPr>
    </w:p>
    <w:p w14:paraId="62D24510" w14:textId="77777777" w:rsidR="00AE06D9" w:rsidRPr="00941FE2" w:rsidRDefault="00AE06D9" w:rsidP="00AE06D9">
      <w:pPr>
        <w:pBdr>
          <w:top w:val="single" w:sz="4" w:space="1" w:color="auto"/>
          <w:left w:val="single" w:sz="4" w:space="4" w:color="auto"/>
          <w:bottom w:val="single" w:sz="4" w:space="1" w:color="auto"/>
          <w:right w:val="single" w:sz="4" w:space="4" w:color="auto"/>
        </w:pBd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Dla robót wycenionych ryczałtowo podstawą płatności jest wartość ( kwota ) podana przez Wykonawcę i przyjęta przez Zamawiającego w dokumentach umownych ( ofercie ).</w:t>
      </w:r>
    </w:p>
    <w:p w14:paraId="37B057FF" w14:textId="77777777" w:rsidR="00AE06D9" w:rsidRPr="00941FE2" w:rsidRDefault="00AE06D9" w:rsidP="00AE06D9">
      <w:pPr>
        <w:tabs>
          <w:tab w:val="left" w:pos="360"/>
          <w:tab w:val="left" w:pos="1980"/>
        </w:tabs>
        <w:spacing w:after="0" w:line="240" w:lineRule="auto"/>
        <w:ind w:firstLine="720"/>
        <w:jc w:val="both"/>
        <w:rPr>
          <w:rFonts w:ascii="Times New Roman" w:hAnsi="Times New Roman" w:cs="Times New Roman"/>
          <w:sz w:val="24"/>
          <w:szCs w:val="24"/>
        </w:rPr>
      </w:pPr>
    </w:p>
    <w:p w14:paraId="032C9BAB" w14:textId="77777777" w:rsidR="00AE06D9" w:rsidRPr="00941FE2" w:rsidRDefault="00AE06D9" w:rsidP="00AE06D9">
      <w:pPr>
        <w:tabs>
          <w:tab w:val="left" w:pos="36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Ceny jednostkowe lub wynagrodzenie ryczałtowe robót będą obejmować :</w:t>
      </w:r>
    </w:p>
    <w:p w14:paraId="615CB447"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robociznę bezpośrednią wraz z narzutami,</w:t>
      </w:r>
    </w:p>
    <w:p w14:paraId="3C7CFABC"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w:t>
      </w:r>
      <w:r w:rsidRPr="00941FE2">
        <w:rPr>
          <w:rFonts w:ascii="Times New Roman" w:hAnsi="Times New Roman" w:cs="Times New Roman"/>
          <w:w w:val="95"/>
          <w:sz w:val="24"/>
          <w:szCs w:val="24"/>
        </w:rPr>
        <w:t>wartość zużytych materiałów wraz z kosztami zakupu, magazynowania, ewentualnych ubytków i transportu</w:t>
      </w:r>
      <w:r w:rsidRPr="00941FE2">
        <w:rPr>
          <w:rFonts w:ascii="Times New Roman" w:hAnsi="Times New Roman" w:cs="Times New Roman"/>
          <w:sz w:val="24"/>
          <w:szCs w:val="24"/>
        </w:rPr>
        <w:t xml:space="preserve"> na teren budowy,</w:t>
      </w:r>
    </w:p>
    <w:p w14:paraId="21ABE134"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wartość pracy sprzętu wraz z narzutami, </w:t>
      </w:r>
    </w:p>
    <w:p w14:paraId="59EB58BD"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koszty pośrednie i zysk kalkulacyjny, </w:t>
      </w:r>
    </w:p>
    <w:p w14:paraId="34B82420"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podatki obliczone zgodnie z obowiązującymi przepisami, ale z wyłączeniem podatku VAT. </w:t>
      </w:r>
    </w:p>
    <w:p w14:paraId="174EB4D2"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Przepisy związane.  </w:t>
      </w:r>
    </w:p>
    <w:p w14:paraId="417BA3EC" w14:textId="77777777" w:rsidR="00AE06D9" w:rsidRPr="00941FE2" w:rsidRDefault="00AE06D9" w:rsidP="00AE06D9">
      <w:pPr>
        <w:numPr>
          <w:ilvl w:val="1"/>
          <w:numId w:val="2"/>
        </w:numPr>
        <w:tabs>
          <w:tab w:val="clear" w:pos="1290"/>
          <w:tab w:val="left" w:pos="360"/>
          <w:tab w:val="num"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Ustawy. </w:t>
      </w:r>
    </w:p>
    <w:p w14:paraId="3F4C6116"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w w:val="90"/>
          <w:sz w:val="24"/>
          <w:szCs w:val="24"/>
        </w:rPr>
      </w:pPr>
      <w:r w:rsidRPr="00941FE2">
        <w:rPr>
          <w:rFonts w:ascii="Times New Roman" w:hAnsi="Times New Roman" w:cs="Times New Roman"/>
          <w:sz w:val="24"/>
          <w:szCs w:val="24"/>
        </w:rPr>
        <w:t xml:space="preserve">- </w:t>
      </w:r>
      <w:r w:rsidRPr="00941FE2">
        <w:rPr>
          <w:rFonts w:ascii="Times New Roman" w:hAnsi="Times New Roman" w:cs="Times New Roman"/>
          <w:w w:val="90"/>
          <w:sz w:val="24"/>
          <w:szCs w:val="24"/>
        </w:rPr>
        <w:t xml:space="preserve">Ustawa z dnia 7 lipca 1994 r. – Prawo budowlane (tekst jednolity: Dz.U. z 2003r. Nr 207, poz. 2016 z </w:t>
      </w:r>
      <w:proofErr w:type="spellStart"/>
      <w:r w:rsidRPr="00941FE2">
        <w:rPr>
          <w:rFonts w:ascii="Times New Roman" w:hAnsi="Times New Roman" w:cs="Times New Roman"/>
          <w:w w:val="90"/>
          <w:sz w:val="24"/>
          <w:szCs w:val="24"/>
        </w:rPr>
        <w:t>późn</w:t>
      </w:r>
      <w:proofErr w:type="spellEnd"/>
      <w:r w:rsidRPr="00941FE2">
        <w:rPr>
          <w:rFonts w:ascii="Times New Roman" w:hAnsi="Times New Roman" w:cs="Times New Roman"/>
          <w:w w:val="90"/>
          <w:sz w:val="24"/>
          <w:szCs w:val="24"/>
        </w:rPr>
        <w:t xml:space="preserve">. zm.), </w:t>
      </w:r>
    </w:p>
    <w:p w14:paraId="7035665A" w14:textId="1AC62549"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w:t>
      </w:r>
      <w:r w:rsidR="00B2385E">
        <w:rPr>
          <w:rFonts w:ascii="Times New Roman" w:hAnsi="Times New Roman" w:cs="Times New Roman"/>
          <w:sz w:val="24"/>
          <w:szCs w:val="24"/>
        </w:rPr>
        <w:t>11 września 2019r.</w:t>
      </w:r>
      <w:r w:rsidRPr="00941FE2">
        <w:rPr>
          <w:rFonts w:ascii="Times New Roman" w:hAnsi="Times New Roman" w:cs="Times New Roman"/>
          <w:sz w:val="24"/>
          <w:szCs w:val="24"/>
        </w:rPr>
        <w:t xml:space="preserve"> – O</w:t>
      </w:r>
      <w:r w:rsidR="00B2385E">
        <w:rPr>
          <w:rFonts w:ascii="Times New Roman" w:hAnsi="Times New Roman" w:cs="Times New Roman"/>
          <w:sz w:val="24"/>
          <w:szCs w:val="24"/>
        </w:rPr>
        <w:t xml:space="preserve"> </w:t>
      </w:r>
      <w:r w:rsidRPr="00941FE2">
        <w:rPr>
          <w:rFonts w:ascii="Times New Roman" w:hAnsi="Times New Roman" w:cs="Times New Roman"/>
          <w:sz w:val="24"/>
          <w:szCs w:val="24"/>
        </w:rPr>
        <w:t>prawo zamówień publicznych (</w:t>
      </w:r>
      <w:proofErr w:type="spellStart"/>
      <w:r w:rsidR="00B2385E">
        <w:rPr>
          <w:rFonts w:ascii="Times New Roman" w:hAnsi="Times New Roman" w:cs="Times New Roman"/>
          <w:sz w:val="24"/>
          <w:szCs w:val="24"/>
        </w:rPr>
        <w:t>t.j</w:t>
      </w:r>
      <w:proofErr w:type="spellEnd"/>
      <w:r w:rsidR="00B2385E">
        <w:rPr>
          <w:rFonts w:ascii="Times New Roman" w:hAnsi="Times New Roman" w:cs="Times New Roman"/>
          <w:sz w:val="24"/>
          <w:szCs w:val="24"/>
        </w:rPr>
        <w:t>. Dz. U. z 2023r., poz. 1605</w:t>
      </w:r>
      <w:r>
        <w:rPr>
          <w:rFonts w:ascii="Times New Roman" w:hAnsi="Times New Roman" w:cs="Times New Roman"/>
          <w:sz w:val="24"/>
          <w:szCs w:val="24"/>
        </w:rPr>
        <w:t>)</w:t>
      </w:r>
      <w:r w:rsidRPr="00941FE2">
        <w:rPr>
          <w:rFonts w:ascii="Times New Roman" w:hAnsi="Times New Roman" w:cs="Times New Roman"/>
          <w:sz w:val="24"/>
          <w:szCs w:val="24"/>
        </w:rPr>
        <w:t xml:space="preserve">, </w:t>
      </w:r>
    </w:p>
    <w:p w14:paraId="4BA470F9"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16 kwietnia 2004 r. – o wyrobach budowlanych ( Dz. U. Nr 92, poz.881 ), </w:t>
      </w:r>
    </w:p>
    <w:p w14:paraId="7E8ED80B"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24 sierpnia 1991r. – o ochronie przeciwpożarowej (Dz. U. z 2002r Nr 147, poz.1229 ), </w:t>
      </w:r>
    </w:p>
    <w:p w14:paraId="49032B29"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21 grudnia 2004r. – o dozorze technicznym (Dz. U. Nr 122, poz.1321 z </w:t>
      </w:r>
      <w:proofErr w:type="spellStart"/>
      <w:r w:rsidRPr="00941FE2">
        <w:rPr>
          <w:rFonts w:ascii="Times New Roman" w:hAnsi="Times New Roman" w:cs="Times New Roman"/>
          <w:sz w:val="24"/>
          <w:szCs w:val="24"/>
        </w:rPr>
        <w:t>późn</w:t>
      </w:r>
      <w:proofErr w:type="spellEnd"/>
      <w:r w:rsidRPr="00941FE2">
        <w:rPr>
          <w:rFonts w:ascii="Times New Roman" w:hAnsi="Times New Roman" w:cs="Times New Roman"/>
          <w:sz w:val="24"/>
          <w:szCs w:val="24"/>
        </w:rPr>
        <w:t xml:space="preserve">. zm. ), </w:t>
      </w:r>
    </w:p>
    <w:p w14:paraId="199BA5D4"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a dnia 27 kwietnia 2001 r. – Prawo ochrony środowiska (Dz. U. Nr 62, poz.627 z </w:t>
      </w:r>
      <w:proofErr w:type="spellStart"/>
      <w:r w:rsidRPr="00941FE2">
        <w:rPr>
          <w:rFonts w:ascii="Times New Roman" w:hAnsi="Times New Roman" w:cs="Times New Roman"/>
          <w:sz w:val="24"/>
          <w:szCs w:val="24"/>
        </w:rPr>
        <w:t>późn</w:t>
      </w:r>
      <w:proofErr w:type="spellEnd"/>
      <w:r w:rsidRPr="00941FE2">
        <w:rPr>
          <w:rFonts w:ascii="Times New Roman" w:hAnsi="Times New Roman" w:cs="Times New Roman"/>
          <w:sz w:val="24"/>
          <w:szCs w:val="24"/>
        </w:rPr>
        <w:t xml:space="preserve">. zm.), </w:t>
      </w:r>
    </w:p>
    <w:p w14:paraId="03357901"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21 marca 1985r. – o drogach publicznych ( Dz. U. z 2004 r., Nr 204, poz.2086 ), </w:t>
      </w:r>
    </w:p>
    <w:p w14:paraId="356FDDAD" w14:textId="77777777" w:rsidR="00AE06D9" w:rsidRPr="00941FE2" w:rsidRDefault="00AE06D9" w:rsidP="00AE06D9">
      <w:pPr>
        <w:numPr>
          <w:ilvl w:val="1"/>
          <w:numId w:val="2"/>
        </w:numPr>
        <w:tabs>
          <w:tab w:val="clear" w:pos="1290"/>
          <w:tab w:val="left" w:pos="360"/>
          <w:tab w:val="num"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Rozporządzenia. </w:t>
      </w:r>
    </w:p>
    <w:p w14:paraId="1F98062D" w14:textId="77777777" w:rsidR="00AE06D9" w:rsidRPr="00941FE2" w:rsidRDefault="00AE06D9" w:rsidP="00AE06D9">
      <w:pPr>
        <w:tabs>
          <w:tab w:val="left" w:pos="180"/>
          <w:tab w:val="left" w:pos="1980"/>
        </w:tabs>
        <w:spacing w:after="0" w:line="240" w:lineRule="auto"/>
        <w:jc w:val="both"/>
        <w:rPr>
          <w:rFonts w:ascii="Times New Roman" w:hAnsi="Times New Roman" w:cs="Times New Roman"/>
          <w:sz w:val="24"/>
          <w:szCs w:val="24"/>
        </w:rPr>
      </w:pPr>
    </w:p>
    <w:p w14:paraId="2631AC0A"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Rozporządzenie Ministra Infrastruktury z dnia 2 grudnia 2002r. – w sprawie systemów oceny zgodności wyrobów budowlanych oraz sposobu ich oznaczania znakowaniem CE ( Dz. U. Nr 209, poz. 1779 ),</w:t>
      </w:r>
    </w:p>
    <w:p w14:paraId="5AA1BE3E"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2 grudnia 2002r. – w sprawie określenia polskich jednostek organizacyjnych upoważnionych do wydawania europejskich aprobat technicznych, zakresu i formy aprobat oraz trybu ich udzielania, uchylania lub zmiany (Dz. U. Nr 209, poz.1780 ), </w:t>
      </w:r>
    </w:p>
    <w:p w14:paraId="0A0C3CB9"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Pracy i Polityki Społecznej z dnia 26 września 1997 r. – w sprawie ogólnych przepisów bezpieczeństwa i higieny pracy ( Dz. U. Nr 169, poz.1650 ), </w:t>
      </w:r>
    </w:p>
    <w:p w14:paraId="128243C6"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6 lutego 2003 r. – w sprawie bezpieczeństwa i higieny pracy podczas wykonywania robót budowlanych ( Dz.U. Nr 47, poz.401 ), </w:t>
      </w:r>
    </w:p>
    <w:p w14:paraId="2A6ED01C"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23 czerwca 2003 r. – w sprawie informacji dotyczącej bezpieczeństwa i ochrony zdrowia oraz planu bezpieczeństwa i ochrony zdrowia ( Dz.U. Nr 120, poz.1126), </w:t>
      </w:r>
    </w:p>
    <w:p w14:paraId="78327917"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11 sierpnia 2004 r. – w sprawie sposobów deklarowania wyrobów budowlanych oraz sposobu znakowania ich znakiem budowlanym ( Dz. U. Nr 198, poz. 2041) . </w:t>
      </w:r>
    </w:p>
    <w:p w14:paraId="435C6D07" w14:textId="77777777" w:rsidR="00AE06D9" w:rsidRPr="00941FE2" w:rsidRDefault="00AE06D9" w:rsidP="00AE06D9">
      <w:pPr>
        <w:numPr>
          <w:ilvl w:val="1"/>
          <w:numId w:val="2"/>
        </w:numPr>
        <w:tabs>
          <w:tab w:val="clear" w:pos="1290"/>
          <w:tab w:val="left" w:pos="360"/>
          <w:tab w:val="num"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Inne dokumenty i instrukcje. </w:t>
      </w:r>
    </w:p>
    <w:p w14:paraId="4BCF812E" w14:textId="77777777" w:rsidR="00AE06D9" w:rsidRPr="00941FE2" w:rsidRDefault="00AE06D9" w:rsidP="00AE06D9">
      <w:pPr>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Warunki techniczne wykonania i odbioru robót budowlano-montażowych, ( tom I, II, III, IV, V ) Arkady, Warszawa 1989-1990. </w:t>
      </w:r>
    </w:p>
    <w:p w14:paraId="61F5BF41" w14:textId="400EE41E" w:rsidR="00BC4F79" w:rsidRPr="00D5586E" w:rsidRDefault="00AE06D9" w:rsidP="00D5586E">
      <w:pPr>
        <w:autoSpaceDE w:val="0"/>
        <w:spacing w:after="0" w:line="240" w:lineRule="auto"/>
        <w:jc w:val="both"/>
        <w:rPr>
          <w:rFonts w:ascii="Times New Roman" w:eastAsia="Times-Roman" w:hAnsi="Times New Roman" w:cs="Times New Roman"/>
          <w:sz w:val="24"/>
          <w:szCs w:val="24"/>
        </w:rPr>
      </w:pPr>
      <w:r w:rsidRPr="00941FE2">
        <w:rPr>
          <w:rFonts w:ascii="Times New Roman" w:hAnsi="Times New Roman" w:cs="Times New Roman"/>
          <w:sz w:val="24"/>
          <w:szCs w:val="24"/>
        </w:rPr>
        <w:t>- Warunki techniczne wykonania i odbioru robót budowlanych. Instytut Techniki Budowlanej, Warszawa 2003 r</w:t>
      </w:r>
      <w:r w:rsidRPr="00941FE2">
        <w:rPr>
          <w:rFonts w:ascii="Times New Roman" w:eastAsia="Times-Roman" w:hAnsi="Times New Roman" w:cs="Times New Roman"/>
          <w:sz w:val="24"/>
          <w:szCs w:val="24"/>
        </w:rPr>
        <w:t>).</w:t>
      </w:r>
    </w:p>
    <w:p w14:paraId="2BB701A6" w14:textId="77777777" w:rsidR="00BC4F79" w:rsidRPr="00941FE2" w:rsidRDefault="00BC4F79" w:rsidP="00BC4F79">
      <w:pPr>
        <w:autoSpaceDE w:val="0"/>
        <w:spacing w:after="0" w:line="240" w:lineRule="auto"/>
        <w:jc w:val="both"/>
        <w:rPr>
          <w:rFonts w:ascii="Times New Roman" w:eastAsia="Times New Roman" w:hAnsi="Times New Roman" w:cs="Times New Roman"/>
          <w:sz w:val="24"/>
          <w:szCs w:val="24"/>
        </w:rPr>
      </w:pPr>
    </w:p>
    <w:p w14:paraId="26C6F966" w14:textId="77777777" w:rsidR="0058668F" w:rsidRPr="00C2459D" w:rsidRDefault="0058668F" w:rsidP="0058668F">
      <w:pPr>
        <w:autoSpaceDE w:val="0"/>
        <w:spacing w:after="0" w:line="240" w:lineRule="auto"/>
        <w:jc w:val="center"/>
        <w:rPr>
          <w:rFonts w:ascii="Times New Roman" w:eastAsia="Calibri-Bold" w:hAnsi="Times New Roman" w:cs="Times New Roman"/>
          <w:b/>
          <w:bCs/>
          <w:sz w:val="24"/>
          <w:szCs w:val="24"/>
        </w:rPr>
      </w:pPr>
      <w:r w:rsidRPr="00C2459D">
        <w:rPr>
          <w:rFonts w:ascii="Times New Roman" w:eastAsia="Calibri-Bold" w:hAnsi="Times New Roman" w:cs="Times New Roman"/>
          <w:b/>
          <w:bCs/>
          <w:sz w:val="24"/>
          <w:szCs w:val="24"/>
        </w:rPr>
        <w:t>SZCZEGÓŁOWA SPECYFIKACJA TECHNICZNA WYKONANIA</w:t>
      </w:r>
    </w:p>
    <w:p w14:paraId="3A5A8B75" w14:textId="77777777" w:rsidR="0058668F" w:rsidRDefault="0058668F" w:rsidP="0058668F">
      <w:pPr>
        <w:autoSpaceDE w:val="0"/>
        <w:spacing w:after="0" w:line="240" w:lineRule="auto"/>
        <w:jc w:val="center"/>
        <w:rPr>
          <w:rFonts w:ascii="Times New Roman" w:eastAsia="Calibri-Bold" w:hAnsi="Times New Roman" w:cs="Times New Roman"/>
          <w:b/>
          <w:bCs/>
          <w:sz w:val="24"/>
          <w:szCs w:val="24"/>
        </w:rPr>
      </w:pPr>
      <w:r w:rsidRPr="00C2459D">
        <w:rPr>
          <w:rFonts w:ascii="Times New Roman" w:eastAsia="Calibri-Bold" w:hAnsi="Times New Roman" w:cs="Times New Roman"/>
          <w:b/>
          <w:bCs/>
          <w:sz w:val="24"/>
          <w:szCs w:val="24"/>
        </w:rPr>
        <w:t>I ODBIORU ROBÓT BUDOWLANYCH</w:t>
      </w:r>
    </w:p>
    <w:p w14:paraId="3EA4D355" w14:textId="77777777" w:rsidR="006C3A15" w:rsidRDefault="006C3A15" w:rsidP="0058668F">
      <w:pPr>
        <w:autoSpaceDE w:val="0"/>
        <w:spacing w:after="0" w:line="240" w:lineRule="auto"/>
        <w:jc w:val="center"/>
        <w:rPr>
          <w:rFonts w:ascii="Times New Roman" w:eastAsia="Calibri-Bold" w:hAnsi="Times New Roman" w:cs="Times New Roman"/>
          <w:b/>
          <w:bCs/>
          <w:sz w:val="24"/>
          <w:szCs w:val="24"/>
        </w:rPr>
      </w:pPr>
    </w:p>
    <w:p w14:paraId="0AE0196B" w14:textId="16522E64" w:rsidR="006C3A15" w:rsidRPr="00D5586E" w:rsidRDefault="006C3A15" w:rsidP="00D5586E">
      <w:pPr>
        <w:autoSpaceDE w:val="0"/>
        <w:jc w:val="center"/>
        <w:rPr>
          <w:rFonts w:ascii="Times New Roman" w:eastAsia="Calibri-Bold" w:hAnsi="Times New Roman" w:cs="Times New Roman"/>
          <w:b/>
          <w:bCs/>
          <w:sz w:val="24"/>
          <w:szCs w:val="24"/>
        </w:rPr>
      </w:pPr>
      <w:r w:rsidRPr="006C3A15">
        <w:rPr>
          <w:rFonts w:ascii="Times New Roman" w:eastAsia="Calibri-Bold" w:hAnsi="Times New Roman" w:cs="Times New Roman"/>
          <w:b/>
          <w:bCs/>
          <w:sz w:val="24"/>
          <w:szCs w:val="24"/>
        </w:rPr>
        <w:t>SST-</w:t>
      </w:r>
      <w:r w:rsidR="007C5C76">
        <w:rPr>
          <w:rFonts w:ascii="Times New Roman" w:eastAsia="Calibri-Bold" w:hAnsi="Times New Roman" w:cs="Times New Roman"/>
          <w:b/>
          <w:bCs/>
          <w:sz w:val="24"/>
          <w:szCs w:val="24"/>
        </w:rPr>
        <w:t>01.00</w:t>
      </w:r>
      <w:r w:rsidRPr="006C3A15">
        <w:rPr>
          <w:rFonts w:ascii="Times New Roman" w:eastAsia="Calibri-Bold" w:hAnsi="Times New Roman" w:cs="Times New Roman"/>
          <w:b/>
          <w:bCs/>
          <w:sz w:val="24"/>
          <w:szCs w:val="24"/>
        </w:rPr>
        <w:t xml:space="preserve"> Roboty w zakresie stolarki budowlanej- montaż drzwi i okien</w:t>
      </w:r>
    </w:p>
    <w:p w14:paraId="523BCC67" w14:textId="77777777" w:rsidR="006C3A15" w:rsidRPr="007C5C76" w:rsidRDefault="006C3A15" w:rsidP="006C3A15">
      <w:pPr>
        <w:jc w:val="center"/>
        <w:rPr>
          <w:rFonts w:eastAsia="Times New Roman"/>
          <w:b/>
          <w:bCs/>
          <w:sz w:val="24"/>
          <w:szCs w:val="24"/>
        </w:rPr>
      </w:pPr>
      <w:r w:rsidRPr="007C5C76">
        <w:rPr>
          <w:rFonts w:eastAsia="Calibri-Bold"/>
          <w:b/>
          <w:bCs/>
          <w:sz w:val="24"/>
          <w:szCs w:val="24"/>
        </w:rPr>
        <w:t xml:space="preserve">CPV </w:t>
      </w:r>
      <w:r w:rsidRPr="007C5C76">
        <w:rPr>
          <w:rFonts w:eastAsia="Times New Roman"/>
          <w:b/>
          <w:bCs/>
          <w:sz w:val="24"/>
          <w:szCs w:val="24"/>
        </w:rPr>
        <w:t>45421131-1</w:t>
      </w:r>
    </w:p>
    <w:p w14:paraId="5B1D5D8A" w14:textId="77777777" w:rsidR="006C3A15" w:rsidRPr="002A1315" w:rsidRDefault="006C3A15" w:rsidP="006C3A15">
      <w:pPr>
        <w:pStyle w:val="Default"/>
        <w:rPr>
          <w:rFonts w:ascii="Times New Roman" w:hAnsi="Times New Roman" w:cs="Times New Roman"/>
          <w:b/>
          <w:bCs/>
          <w:color w:val="auto"/>
          <w:sz w:val="22"/>
          <w:szCs w:val="22"/>
        </w:rPr>
      </w:pPr>
    </w:p>
    <w:p w14:paraId="109A53F9" w14:textId="77777777" w:rsidR="006C3A15" w:rsidRPr="006C3A15" w:rsidRDefault="006C3A15" w:rsidP="006C3A15">
      <w:pPr>
        <w:pStyle w:val="Default"/>
        <w:jc w:val="both"/>
        <w:rPr>
          <w:rFonts w:ascii="Times New Roman" w:hAnsi="Times New Roman" w:cs="Times New Roman"/>
          <w:color w:val="auto"/>
          <w:u w:val="single"/>
        </w:rPr>
      </w:pPr>
      <w:r w:rsidRPr="006C3A15">
        <w:rPr>
          <w:rFonts w:ascii="Times New Roman" w:hAnsi="Times New Roman" w:cs="Times New Roman"/>
          <w:b/>
          <w:bCs/>
          <w:color w:val="auto"/>
          <w:u w:val="single"/>
        </w:rPr>
        <w:t xml:space="preserve">1.0 PRZEDMIOT I ZAKRES STOSOWANIA SPECYFIKACJI </w:t>
      </w:r>
    </w:p>
    <w:p w14:paraId="0B942CF6"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b/>
          <w:bCs/>
          <w:color w:val="auto"/>
        </w:rPr>
        <w:t xml:space="preserve">1.1 Przedmiot specyfikacji </w:t>
      </w:r>
    </w:p>
    <w:p w14:paraId="4E8D8101" w14:textId="77777777" w:rsidR="006C3A15" w:rsidRPr="006C3A15" w:rsidRDefault="006C3A15" w:rsidP="006C3A15">
      <w:pPr>
        <w:autoSpaceDE w:val="0"/>
        <w:jc w:val="both"/>
        <w:rPr>
          <w:rFonts w:ascii="Times New Roman" w:eastAsia="Calibri-Bold" w:hAnsi="Times New Roman" w:cs="Times New Roman"/>
          <w:b/>
          <w:bCs/>
          <w:sz w:val="24"/>
          <w:szCs w:val="24"/>
        </w:rPr>
      </w:pPr>
      <w:r w:rsidRPr="006C3A15">
        <w:rPr>
          <w:rFonts w:ascii="Times New Roman" w:eastAsia="Times New Roman" w:hAnsi="Times New Roman" w:cs="Times New Roman"/>
          <w:sz w:val="24"/>
          <w:szCs w:val="24"/>
        </w:rPr>
        <w:t xml:space="preserve">Przedmiotem niniejszej specyfikacji technicznej (SST) są wymagania dotyczące wykonania i odbioru stolarki budowlanej związanych </w:t>
      </w:r>
      <w:r w:rsidRPr="006C3A15">
        <w:rPr>
          <w:rFonts w:ascii="Times New Roman" w:eastAsia="Calibri-Bold" w:hAnsi="Times New Roman" w:cs="Times New Roman"/>
          <w:bCs/>
          <w:sz w:val="24"/>
          <w:szCs w:val="24"/>
        </w:rPr>
        <w:t xml:space="preserve">z realizacją zadania </w:t>
      </w:r>
      <w:r w:rsidRPr="006C3A15">
        <w:rPr>
          <w:rFonts w:ascii="Times New Roman" w:hAnsi="Times New Roman" w:cs="Times New Roman"/>
          <w:sz w:val="24"/>
          <w:szCs w:val="24"/>
        </w:rPr>
        <w:t>określonego we Wstępie ST-00.00  – Wymagania ogólne</w:t>
      </w:r>
    </w:p>
    <w:p w14:paraId="259AE093" w14:textId="77777777" w:rsidR="006C3A15" w:rsidRPr="006C3A15" w:rsidRDefault="006C3A15" w:rsidP="006C3A15">
      <w:pPr>
        <w:autoSpaceDE w:val="0"/>
        <w:jc w:val="both"/>
        <w:rPr>
          <w:rFonts w:ascii="Times New Roman" w:hAnsi="Times New Roman" w:cs="Times New Roman"/>
          <w:sz w:val="24"/>
          <w:szCs w:val="24"/>
        </w:rPr>
      </w:pPr>
      <w:r w:rsidRPr="006C3A15">
        <w:rPr>
          <w:rFonts w:ascii="Times New Roman" w:hAnsi="Times New Roman" w:cs="Times New Roman"/>
          <w:b/>
          <w:bCs/>
          <w:sz w:val="24"/>
          <w:szCs w:val="24"/>
        </w:rPr>
        <w:t xml:space="preserve">1.2 Zakres stosowania specyfikacji. </w:t>
      </w:r>
    </w:p>
    <w:p w14:paraId="41A63FBE"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w w:val="109"/>
        </w:rPr>
        <w:t>Ustalenia zawarte w SST obejmują prace związane z dostawą materiałów, wykonawstwem i</w:t>
      </w:r>
      <w:r w:rsidRPr="006C3A15">
        <w:rPr>
          <w:rFonts w:ascii="Times New Roman" w:hAnsi="Times New Roman" w:cs="Times New Roman"/>
          <w:color w:val="auto"/>
        </w:rPr>
        <w:t xml:space="preserve"> wykończeniem robót wymiany i wbudowania stolarki drzwiowej. Niniejsza specyfikacja będzie stosowana jako dokument przetargowy i kontraktowy przy zlecaniu i realizacji robót wymienionych w punkcie 1.1. </w:t>
      </w:r>
    </w:p>
    <w:p w14:paraId="21E83BC9"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b/>
          <w:bCs/>
          <w:color w:val="auto"/>
        </w:rPr>
        <w:t xml:space="preserve">1.3 Wymagania dotyczące wykonania robót </w:t>
      </w:r>
    </w:p>
    <w:p w14:paraId="654A46BD" w14:textId="77777777" w:rsidR="006C3A15" w:rsidRPr="006C3A15" w:rsidRDefault="006C3A15" w:rsidP="006C3A15">
      <w:pPr>
        <w:pStyle w:val="Default"/>
        <w:jc w:val="both"/>
        <w:rPr>
          <w:rFonts w:ascii="Times New Roman" w:hAnsi="Times New Roman" w:cs="Times New Roman"/>
          <w:color w:val="auto"/>
          <w:w w:val="98"/>
        </w:rPr>
      </w:pPr>
      <w:r w:rsidRPr="006C3A15">
        <w:rPr>
          <w:rFonts w:ascii="Times New Roman" w:hAnsi="Times New Roman" w:cs="Times New Roman"/>
          <w:color w:val="auto"/>
          <w:w w:val="98"/>
        </w:rPr>
        <w:t xml:space="preserve">Wykonawca jest odpowiedzialny za jakość wykonania robót oraz zgodność ich wykonania z umową. </w:t>
      </w:r>
    </w:p>
    <w:p w14:paraId="6D88ADC1" w14:textId="77777777" w:rsidR="006C3A15" w:rsidRPr="006C3A15" w:rsidRDefault="006C3A15" w:rsidP="006C3A15">
      <w:pPr>
        <w:pStyle w:val="Default"/>
        <w:jc w:val="both"/>
        <w:rPr>
          <w:rFonts w:ascii="Times New Roman" w:hAnsi="Times New Roman" w:cs="Times New Roman"/>
          <w:color w:val="auto"/>
          <w:w w:val="98"/>
          <w:u w:val="single"/>
        </w:rPr>
      </w:pPr>
    </w:p>
    <w:p w14:paraId="2F7EB0F0" w14:textId="77777777" w:rsidR="006C3A15" w:rsidRPr="006C3A15" w:rsidRDefault="006C3A15" w:rsidP="006C3A15">
      <w:pPr>
        <w:pStyle w:val="Default"/>
        <w:jc w:val="both"/>
        <w:rPr>
          <w:rFonts w:ascii="Times New Roman" w:hAnsi="Times New Roman" w:cs="Times New Roman"/>
          <w:b/>
          <w:bCs/>
          <w:color w:val="auto"/>
          <w:u w:val="single"/>
        </w:rPr>
      </w:pPr>
      <w:r w:rsidRPr="006C3A15">
        <w:rPr>
          <w:rFonts w:ascii="Times New Roman" w:hAnsi="Times New Roman" w:cs="Times New Roman"/>
          <w:b/>
          <w:bCs/>
          <w:color w:val="auto"/>
          <w:u w:val="single"/>
        </w:rPr>
        <w:t xml:space="preserve">2.0 MATERIAŁY </w:t>
      </w:r>
    </w:p>
    <w:p w14:paraId="2A56A95A"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Ogólne wymagania dotyczące materiałów podano w Ogólnej Specyfikacji Technicznej p.2. </w:t>
      </w:r>
    </w:p>
    <w:p w14:paraId="59ABA415"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Zastosowane materiały budowlane powinny posiadać atest higieniczny stosowalności w obiektach użyteczności publicznej, certyfikaty, oceny higieniczne i aprobaty techniczne zastosowanych materiałów i wyrobów. Wymagania i badania powinny odpowiadać wymaganiom normy PN-88/B-10085 lub aprobatom technicznym. </w:t>
      </w:r>
    </w:p>
    <w:p w14:paraId="28C290EC"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2.1. Pianka poliuretanowa –jednoskładnikowa – do uszczelnienia stolarki po wbudowaniu, </w:t>
      </w:r>
    </w:p>
    <w:p w14:paraId="4B3E78AA"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2.2. Silikon do uszczelnienia stolarki od zewnątrz, </w:t>
      </w:r>
    </w:p>
    <w:p w14:paraId="36A7DDD0"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2.3. Zaprawa tynkarska do obróbek ościeży - zastosować gotową zaprawę szybko wiążącą, </w:t>
      </w:r>
    </w:p>
    <w:p w14:paraId="60F5360C"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2.4. Farba emulsyjna wewnętrzna.  </w:t>
      </w:r>
    </w:p>
    <w:p w14:paraId="3A27611F"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2.5 Stolarka drzwiowa i okienna wg. projektu budowlanego </w:t>
      </w:r>
    </w:p>
    <w:p w14:paraId="13C5B848" w14:textId="77777777" w:rsidR="006C3A15" w:rsidRPr="006C3A15" w:rsidRDefault="006C3A15" w:rsidP="006C3A15">
      <w:pPr>
        <w:pStyle w:val="Default"/>
        <w:jc w:val="both"/>
        <w:rPr>
          <w:rFonts w:ascii="Times New Roman" w:hAnsi="Times New Roman" w:cs="Times New Roman"/>
          <w:color w:val="auto"/>
        </w:rPr>
      </w:pPr>
    </w:p>
    <w:p w14:paraId="233B69B7" w14:textId="77777777" w:rsidR="006C3A15" w:rsidRPr="006C3A15" w:rsidRDefault="006C3A15" w:rsidP="006C3A15">
      <w:pPr>
        <w:pStyle w:val="Default"/>
        <w:jc w:val="both"/>
        <w:rPr>
          <w:rFonts w:ascii="Times New Roman" w:hAnsi="Times New Roman" w:cs="Times New Roman"/>
          <w:color w:val="auto"/>
          <w:u w:val="single"/>
        </w:rPr>
      </w:pPr>
      <w:r w:rsidRPr="006C3A15">
        <w:rPr>
          <w:rFonts w:ascii="Times New Roman" w:hAnsi="Times New Roman" w:cs="Times New Roman"/>
          <w:b/>
          <w:bCs/>
          <w:color w:val="auto"/>
          <w:u w:val="single"/>
        </w:rPr>
        <w:t xml:space="preserve">3.0 SPRZĘT </w:t>
      </w:r>
    </w:p>
    <w:p w14:paraId="395356DD"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Ogólne wymagania dotyczące sprzętu podano w Ogólnej Specyfikacji Technicznej p.3. </w:t>
      </w:r>
    </w:p>
    <w:p w14:paraId="4D383DC4"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Rodzaj sprzętu użytego do wykonania zadania pozostawia się do decyzji wykonawcy i musi odpowiadać przyjętej technologii. </w:t>
      </w:r>
    </w:p>
    <w:p w14:paraId="01A66E1C" w14:textId="77777777" w:rsidR="006C3A15" w:rsidRPr="006C3A15" w:rsidRDefault="006C3A15" w:rsidP="006C3A15">
      <w:pPr>
        <w:pStyle w:val="Default"/>
        <w:jc w:val="both"/>
        <w:rPr>
          <w:rFonts w:ascii="Times New Roman" w:hAnsi="Times New Roman" w:cs="Times New Roman"/>
          <w:color w:val="auto"/>
        </w:rPr>
      </w:pPr>
    </w:p>
    <w:p w14:paraId="68DADCD8" w14:textId="77777777" w:rsidR="006C3A15" w:rsidRPr="006C3A15" w:rsidRDefault="006C3A15" w:rsidP="006C3A15">
      <w:pPr>
        <w:pStyle w:val="Default"/>
        <w:jc w:val="both"/>
        <w:rPr>
          <w:rFonts w:ascii="Times New Roman" w:hAnsi="Times New Roman" w:cs="Times New Roman"/>
          <w:color w:val="auto"/>
          <w:u w:val="single"/>
        </w:rPr>
      </w:pPr>
      <w:r w:rsidRPr="006C3A15">
        <w:rPr>
          <w:rFonts w:ascii="Times New Roman" w:hAnsi="Times New Roman" w:cs="Times New Roman"/>
          <w:b/>
          <w:bCs/>
          <w:color w:val="auto"/>
          <w:u w:val="single"/>
        </w:rPr>
        <w:t xml:space="preserve">4.0 TRANSPORT </w:t>
      </w:r>
    </w:p>
    <w:p w14:paraId="2F573EE9"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Ogólne wymagania dotyczące transportu podano w Ogólnej Specyfikacji Technicznej p.4. </w:t>
      </w:r>
    </w:p>
    <w:p w14:paraId="411539ED"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Dostawa materiałów odbywać się będzie samochodami skrzyniowymi. </w:t>
      </w:r>
    </w:p>
    <w:p w14:paraId="665C054C" w14:textId="77777777" w:rsidR="006C3A15" w:rsidRPr="006C3A15" w:rsidRDefault="006C3A15" w:rsidP="006C3A15">
      <w:pPr>
        <w:pStyle w:val="Default"/>
        <w:jc w:val="both"/>
        <w:rPr>
          <w:rFonts w:ascii="Times New Roman" w:hAnsi="Times New Roman" w:cs="Times New Roman"/>
          <w:color w:val="auto"/>
          <w:u w:val="single"/>
        </w:rPr>
      </w:pPr>
    </w:p>
    <w:p w14:paraId="73442A65" w14:textId="77777777" w:rsidR="006C3A15" w:rsidRPr="006C3A15" w:rsidRDefault="006C3A15" w:rsidP="006C3A15">
      <w:pPr>
        <w:pStyle w:val="Default"/>
        <w:jc w:val="both"/>
        <w:rPr>
          <w:rFonts w:ascii="Times New Roman" w:hAnsi="Times New Roman" w:cs="Times New Roman"/>
          <w:b/>
          <w:bCs/>
          <w:color w:val="auto"/>
        </w:rPr>
      </w:pPr>
      <w:r w:rsidRPr="006C3A15">
        <w:rPr>
          <w:rFonts w:ascii="Times New Roman" w:hAnsi="Times New Roman" w:cs="Times New Roman"/>
          <w:b/>
          <w:bCs/>
          <w:color w:val="auto"/>
          <w:u w:val="single"/>
        </w:rPr>
        <w:t>5.0 WYKONANIE ROBÓT</w:t>
      </w:r>
    </w:p>
    <w:p w14:paraId="191B5337"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Przy montażu okien i drzwi należy stosować zasady przedstawione w opisie montażu producenta okien.</w:t>
      </w:r>
    </w:p>
    <w:p w14:paraId="48541575"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Dla zapewnienia prawidłowego osadzenia stolarki w trakcie prac montażowych należy zachować następujące zasady ich prowadzenia:</w:t>
      </w:r>
    </w:p>
    <w:p w14:paraId="5CC81759"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 Sprawdzić dokładność wykonania otworów - szerokość otworu powinna być większa o min. 20 mm i max. 30 mm, natomiast wysokość o min. 35 mm a max. 50 mm od zewnętrznego wymiaru ościeżnicy. W przypadku stwierdzenia odchyłek </w:t>
      </w:r>
    </w:p>
    <w:p w14:paraId="0334961D"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wymiarowych, ubytków muru lub innych usterek należy je zlikwidować przed </w:t>
      </w:r>
    </w:p>
    <w:p w14:paraId="136F95C7"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przystąpieniem do montażu ościeżnic.</w:t>
      </w:r>
    </w:p>
    <w:p w14:paraId="3AD1B276"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Przed montażem zdjąć skrzydła z ościeżnic.</w:t>
      </w:r>
    </w:p>
    <w:p w14:paraId="19B82812"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 Ościeżnicę ustawić w otworze na drewnianych klockach nośnych w ten sposób, aby </w:t>
      </w:r>
    </w:p>
    <w:p w14:paraId="48E5EDCA"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między murem a ościeżnicą zachowane były luzy montażowe.</w:t>
      </w:r>
    </w:p>
    <w:p w14:paraId="37E04184"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 Wstępnie zamocować ościeżnicę w murze przy pomocy klinów. Ościeżnicę należy </w:t>
      </w:r>
    </w:p>
    <w:p w14:paraId="313E2458"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klinować w jej narożach. Klinowanie w połowie jej wysokości może doprowadzić do </w:t>
      </w:r>
    </w:p>
    <w:p w14:paraId="38051112"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odkształcenia ościeżnicy i uniemożliwić osadzenie skrzydeł lub blokować płynne </w:t>
      </w:r>
    </w:p>
    <w:p w14:paraId="356CB5DC"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otwieranie.</w:t>
      </w:r>
    </w:p>
    <w:p w14:paraId="268975FE"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 Przy pomocy poziomicy dokładnie ustawić pion i poziom ościeżnicy, a następnie przy </w:t>
      </w:r>
    </w:p>
    <w:p w14:paraId="0280462D"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pomocy miary zwijanej ustawić przekątne oraz światło ościeżnicy. Dopuszczalne </w:t>
      </w:r>
    </w:p>
    <w:p w14:paraId="0E10E8F8"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różnice przekątnych nie mogą</w:t>
      </w:r>
    </w:p>
    <w:p w14:paraId="39C6238D"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przekraczać 2 mm </w:t>
      </w:r>
    </w:p>
    <w:p w14:paraId="014E9E36"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 Ościeżnicę mocować trwale w ścianie za pomocą śrub ościeżnicowych lub kotew. W </w:t>
      </w:r>
    </w:p>
    <w:p w14:paraId="401823C2"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przypadku montażu ościeżnicy na kotwach </w:t>
      </w:r>
    </w:p>
    <w:p w14:paraId="79208E69"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Założyć skrzydła okienne lub drzwiowe i sprawdzić prawidłowość ich  funkcjonowania.</w:t>
      </w:r>
    </w:p>
    <w:p w14:paraId="71043BA4"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 Przed przystąpieniem do wypełniania pianką montażową przestrzeni między ościeżnicą a murem </w:t>
      </w:r>
    </w:p>
    <w:p w14:paraId="4A70F930"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 zabezpieczyć powierzchnie drzwi przez naklejenie papierowej  taśmy malarskiej. Przy montażu okien lub drzwi o większych gabarytach </w:t>
      </w:r>
    </w:p>
    <w:p w14:paraId="6B1494F4"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-stosować rozpory poziome i pionowe. Zabezpieczy to elementy przed ewentualnym </w:t>
      </w:r>
    </w:p>
    <w:p w14:paraId="0FA351C6"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odkształceniem pod wpływem działania pianki montażowej. Wypełnienie pianką </w:t>
      </w:r>
    </w:p>
    <w:p w14:paraId="0784D999"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montażową szczelin pomiędzy ramą a murem przeprowadzać w temperaturze nie </w:t>
      </w:r>
    </w:p>
    <w:p w14:paraId="0E9C6CB2"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niższej niż +5°C.</w:t>
      </w:r>
    </w:p>
    <w:p w14:paraId="22029F4A"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Po utwardzeniu się pianki montażowej i usunięciu jej nadmiaru przystąpić do obróbki ościeży, pamiętając o zabezpieczeniu okuć przed zabrudzeniem zaprawą.</w:t>
      </w:r>
    </w:p>
    <w:p w14:paraId="59A59D51"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 xml:space="preserve">Uszczelnić elastyczną masa silikonowa akrylową miejsca styku ościeżnic z murem </w:t>
      </w:r>
    </w:p>
    <w:p w14:paraId="4191188C" w14:textId="77777777" w:rsidR="006C3A15" w:rsidRPr="006C3A15" w:rsidRDefault="006C3A15" w:rsidP="006C3A15">
      <w:pPr>
        <w:spacing w:after="0" w:line="240" w:lineRule="auto"/>
        <w:jc w:val="both"/>
        <w:rPr>
          <w:rFonts w:ascii="Times New Roman" w:eastAsia="Times New Roman" w:hAnsi="Times New Roman" w:cs="Times New Roman"/>
          <w:sz w:val="24"/>
          <w:szCs w:val="24"/>
        </w:rPr>
      </w:pPr>
      <w:r w:rsidRPr="006C3A15">
        <w:rPr>
          <w:rFonts w:ascii="Times New Roman" w:eastAsia="Times New Roman" w:hAnsi="Times New Roman" w:cs="Times New Roman"/>
          <w:sz w:val="24"/>
          <w:szCs w:val="24"/>
        </w:rPr>
        <w:t>wzdłuż całego obwodu od strony wewnętrznej i zewnętrznej.</w:t>
      </w:r>
    </w:p>
    <w:p w14:paraId="766790D1" w14:textId="77777777" w:rsidR="006C3A15" w:rsidRPr="006C3A15" w:rsidRDefault="006C3A15" w:rsidP="006C3A15">
      <w:pPr>
        <w:spacing w:after="0"/>
        <w:jc w:val="both"/>
        <w:rPr>
          <w:rFonts w:ascii="Times New Roman" w:eastAsia="Times New Roman" w:hAnsi="Times New Roman" w:cs="Times New Roman"/>
          <w:sz w:val="24"/>
          <w:szCs w:val="24"/>
        </w:rPr>
      </w:pPr>
    </w:p>
    <w:p w14:paraId="7E2B9995" w14:textId="77777777" w:rsidR="006C3A15" w:rsidRPr="006C3A15" w:rsidRDefault="006C3A15" w:rsidP="006C3A15">
      <w:pPr>
        <w:pStyle w:val="Default"/>
        <w:jc w:val="both"/>
        <w:rPr>
          <w:rFonts w:ascii="Times New Roman" w:hAnsi="Times New Roman" w:cs="Times New Roman"/>
          <w:color w:val="auto"/>
          <w:u w:val="single"/>
        </w:rPr>
      </w:pPr>
      <w:r w:rsidRPr="006C3A15">
        <w:rPr>
          <w:rFonts w:ascii="Times New Roman" w:hAnsi="Times New Roman" w:cs="Times New Roman"/>
          <w:b/>
          <w:bCs/>
          <w:color w:val="auto"/>
          <w:u w:val="single"/>
        </w:rPr>
        <w:t>6.0 KONTROLA JAKOŚCI ROBÓT</w:t>
      </w:r>
    </w:p>
    <w:p w14:paraId="69AFEC7A"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Ogólne zasady kontroli jakości robót podano w Ogólnej Specyfikacji Technicznej p.6. </w:t>
      </w:r>
    </w:p>
    <w:p w14:paraId="1D0FEE32"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Kontrola jakości robót polega na sprawdzeniu: </w:t>
      </w:r>
    </w:p>
    <w:p w14:paraId="0731C0E5"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6.1 Oczyszczenie ościeży i wykonania ewentualnych ubytków w ościeżach. </w:t>
      </w:r>
    </w:p>
    <w:p w14:paraId="1AC1C4AB"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6.2 Wymiary stolarki okiennej i części składowe. </w:t>
      </w:r>
    </w:p>
    <w:p w14:paraId="16A2A5CC"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6.3 Zgodność z dokumentacją techniczną. </w:t>
      </w:r>
    </w:p>
    <w:p w14:paraId="78BF3622"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6.4 Prawidłowość osadzenia stolarki okiennej w konstrukcji budowlanej – osadzenie w płaszczyźnie pionowej, poziomej oraz odkształcenia przy uszczelnieniu. </w:t>
      </w:r>
    </w:p>
    <w:p w14:paraId="5A8CAAF0"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6.5 Dokładność uszczelnienia ościeżnic elementu z ościeżami otworów lub ścian. </w:t>
      </w:r>
    </w:p>
    <w:p w14:paraId="6186AB4D"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6.6 Prawidłowość osadzenia parapetów zewnętrznych - spadek </w:t>
      </w:r>
    </w:p>
    <w:p w14:paraId="06669B51"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6.6 Dokładności robót szpachlowych i malarskich. </w:t>
      </w:r>
    </w:p>
    <w:p w14:paraId="29612CF2"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6.7 Prawidłowość działania elementów ruchomych i urządzeń zamykających. </w:t>
      </w:r>
    </w:p>
    <w:p w14:paraId="10061470"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6.8 Zgodność wbudowanego elementu z projektem. </w:t>
      </w:r>
    </w:p>
    <w:p w14:paraId="544ABBF7" w14:textId="77777777" w:rsidR="006C3A15" w:rsidRPr="006C3A15" w:rsidRDefault="006C3A15" w:rsidP="006C3A15">
      <w:pPr>
        <w:pStyle w:val="Default"/>
        <w:jc w:val="both"/>
        <w:rPr>
          <w:rFonts w:ascii="Times New Roman" w:hAnsi="Times New Roman" w:cs="Times New Roman"/>
          <w:color w:val="auto"/>
        </w:rPr>
      </w:pPr>
    </w:p>
    <w:p w14:paraId="5219E42C" w14:textId="77777777" w:rsidR="006C3A15" w:rsidRPr="006C3A15" w:rsidRDefault="006C3A15" w:rsidP="006C3A15">
      <w:pPr>
        <w:pStyle w:val="Default"/>
        <w:jc w:val="both"/>
        <w:rPr>
          <w:rFonts w:ascii="Times New Roman" w:hAnsi="Times New Roman" w:cs="Times New Roman"/>
          <w:color w:val="auto"/>
          <w:u w:val="single"/>
        </w:rPr>
      </w:pPr>
      <w:r w:rsidRPr="006C3A15">
        <w:rPr>
          <w:rFonts w:ascii="Times New Roman" w:hAnsi="Times New Roman" w:cs="Times New Roman"/>
          <w:b/>
          <w:bCs/>
          <w:color w:val="auto"/>
          <w:u w:val="single"/>
        </w:rPr>
        <w:t xml:space="preserve">7.0 OBMIAR ROBÓT </w:t>
      </w:r>
    </w:p>
    <w:p w14:paraId="465345F9"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Ogólne zasady dokonywania obmiarów robót podano w Ogólnej Specyfikacji Technicznej p.7 </w:t>
      </w:r>
    </w:p>
    <w:p w14:paraId="03B04112"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Podstawą dokonania obmiarów określającą zakres prac wykonywanych w ramach poszczególnych pozycji są załączone do dokumentacji przetargowej rysunki okien. Wykonawca jest zobowiązany dokonać pomiaru z natury stolarki okiennej będącej przedmiotem zamówienia. </w:t>
      </w:r>
    </w:p>
    <w:p w14:paraId="1BBCFA53"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7.1 Jednostki obmiarowe: </w:t>
      </w:r>
    </w:p>
    <w:p w14:paraId="3BDC1121"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1 m</w:t>
      </w:r>
      <w:r w:rsidRPr="006C3A15">
        <w:rPr>
          <w:rFonts w:ascii="Times New Roman" w:hAnsi="Times New Roman" w:cs="Times New Roman"/>
          <w:color w:val="auto"/>
          <w:position w:val="10"/>
          <w:vertAlign w:val="superscript"/>
        </w:rPr>
        <w:t xml:space="preserve">2 </w:t>
      </w:r>
      <w:r w:rsidRPr="006C3A15">
        <w:rPr>
          <w:rFonts w:ascii="Times New Roman" w:hAnsi="Times New Roman" w:cs="Times New Roman"/>
          <w:color w:val="auto"/>
        </w:rPr>
        <w:t xml:space="preserve">– powierzchnia otworów okiennych w świetle ościeży. </w:t>
      </w:r>
    </w:p>
    <w:p w14:paraId="0489E3B4" w14:textId="77777777" w:rsidR="006C3A15" w:rsidRPr="006C3A15" w:rsidRDefault="006C3A15" w:rsidP="006C3A15">
      <w:pPr>
        <w:pStyle w:val="Default"/>
        <w:jc w:val="both"/>
        <w:rPr>
          <w:rFonts w:ascii="Times New Roman" w:hAnsi="Times New Roman" w:cs="Times New Roman"/>
          <w:color w:val="auto"/>
        </w:rPr>
      </w:pPr>
    </w:p>
    <w:p w14:paraId="38F11328" w14:textId="77777777" w:rsidR="006C3A15" w:rsidRPr="006C3A15" w:rsidRDefault="006C3A15" w:rsidP="006C3A15">
      <w:pPr>
        <w:pStyle w:val="Default"/>
        <w:jc w:val="both"/>
        <w:rPr>
          <w:rFonts w:ascii="Times New Roman" w:hAnsi="Times New Roman" w:cs="Times New Roman"/>
          <w:b/>
          <w:bCs/>
          <w:color w:val="auto"/>
          <w:u w:val="single"/>
        </w:rPr>
      </w:pPr>
      <w:r w:rsidRPr="006C3A15">
        <w:rPr>
          <w:rFonts w:ascii="Times New Roman" w:hAnsi="Times New Roman" w:cs="Times New Roman"/>
          <w:b/>
          <w:bCs/>
          <w:color w:val="auto"/>
          <w:u w:val="single"/>
        </w:rPr>
        <w:t xml:space="preserve">8.0 ODBIÓR ROBÓT I PODSTAWY PŁATNOŚCI </w:t>
      </w:r>
    </w:p>
    <w:p w14:paraId="1378CA2A"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Ogólne zasady odbioru robót podano w Ogólnej Specyfikacji Technicznej p. 8, 9. </w:t>
      </w:r>
    </w:p>
    <w:p w14:paraId="1BF05E90"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Odbiór nastąpi po wykonaniu wszystkich czynności określonych w SST pkt. 1.3 </w:t>
      </w:r>
    </w:p>
    <w:p w14:paraId="6F6881B7"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W czasie odbioru zostanie sprawdzone prawidłowość montażu stolarki okiennej, parapetów wewnętrznych i zewnętrznych.. </w:t>
      </w:r>
    </w:p>
    <w:p w14:paraId="17454DA8"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Cena oferty winna obejmować łączną wartość całego zamówienia zgodnie z wyszczególnionym zakresem, z podaniem ceny jednostkowej z uwzględnieniem danych technicznych wg pkt.2.0 </w:t>
      </w:r>
    </w:p>
    <w:p w14:paraId="58C0E964"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Podstawą płatności będzie kwota określona przez wykonawcę w formularzu ofertowym, która obejmuje: </w:t>
      </w:r>
    </w:p>
    <w:p w14:paraId="7BC6867A"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 przygotowanie stanowiska pracy </w:t>
      </w:r>
    </w:p>
    <w:p w14:paraId="0A21FEC5" w14:textId="77777777" w:rsid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demontaż istniejącej stolarki</w:t>
      </w:r>
      <w:r>
        <w:rPr>
          <w:rFonts w:ascii="Times New Roman" w:hAnsi="Times New Roman" w:cs="Times New Roman"/>
          <w:color w:val="auto"/>
        </w:rPr>
        <w:t xml:space="preserve"> okiennej</w:t>
      </w:r>
      <w:r w:rsidRPr="006C3A15">
        <w:rPr>
          <w:rFonts w:ascii="Times New Roman" w:hAnsi="Times New Roman" w:cs="Times New Roman"/>
          <w:color w:val="auto"/>
        </w:rPr>
        <w:t>,</w:t>
      </w:r>
    </w:p>
    <w:p w14:paraId="55377633" w14:textId="77777777" w:rsidR="006C3A15" w:rsidRDefault="006C3A15" w:rsidP="006C3A15">
      <w:pPr>
        <w:pStyle w:val="Default"/>
        <w:jc w:val="both"/>
        <w:rPr>
          <w:rFonts w:ascii="Times New Roman" w:hAnsi="Times New Roman" w:cs="Times New Roman"/>
          <w:color w:val="auto"/>
        </w:rPr>
      </w:pPr>
      <w:r>
        <w:rPr>
          <w:rFonts w:ascii="Times New Roman" w:hAnsi="Times New Roman" w:cs="Times New Roman"/>
          <w:color w:val="auto"/>
        </w:rPr>
        <w:t>- montaż nowej stolarki okiennej,</w:t>
      </w:r>
    </w:p>
    <w:p w14:paraId="4BBE69EE" w14:textId="77777777" w:rsidR="006C3A15" w:rsidRDefault="006C3A15" w:rsidP="006C3A15">
      <w:pPr>
        <w:pStyle w:val="Default"/>
        <w:jc w:val="both"/>
        <w:rPr>
          <w:rFonts w:ascii="Times New Roman" w:hAnsi="Times New Roman" w:cs="Times New Roman"/>
          <w:color w:val="auto"/>
        </w:rPr>
      </w:pPr>
      <w:r>
        <w:rPr>
          <w:rFonts w:ascii="Times New Roman" w:hAnsi="Times New Roman" w:cs="Times New Roman"/>
          <w:color w:val="auto"/>
        </w:rPr>
        <w:t>- wymiana parapetów zewnętrznych</w:t>
      </w:r>
      <w:r w:rsidR="007C5C76">
        <w:rPr>
          <w:rFonts w:ascii="Times New Roman" w:hAnsi="Times New Roman" w:cs="Times New Roman"/>
          <w:color w:val="auto"/>
        </w:rPr>
        <w:t xml:space="preserve"> metalowych,</w:t>
      </w:r>
    </w:p>
    <w:p w14:paraId="62F29C69" w14:textId="77777777" w:rsidR="007C5C76" w:rsidRPr="006C3A15" w:rsidRDefault="007C5C76" w:rsidP="006C3A15">
      <w:pPr>
        <w:pStyle w:val="Default"/>
        <w:jc w:val="both"/>
        <w:rPr>
          <w:rFonts w:ascii="Times New Roman" w:hAnsi="Times New Roman" w:cs="Times New Roman"/>
          <w:color w:val="auto"/>
        </w:rPr>
      </w:pPr>
      <w:r>
        <w:rPr>
          <w:rFonts w:ascii="Times New Roman" w:hAnsi="Times New Roman" w:cs="Times New Roman"/>
          <w:color w:val="auto"/>
        </w:rPr>
        <w:t>- montaż i demontaż podokienników drewnianych,</w:t>
      </w:r>
    </w:p>
    <w:p w14:paraId="106756E4" w14:textId="77777777" w:rsidR="006C3A15" w:rsidRPr="006C3A15" w:rsidRDefault="006C3A15" w:rsidP="006C3A15">
      <w:pPr>
        <w:pStyle w:val="Default"/>
        <w:jc w:val="both"/>
        <w:rPr>
          <w:rFonts w:ascii="Times New Roman" w:hAnsi="Times New Roman" w:cs="Times New Roman"/>
          <w:color w:val="auto"/>
        </w:rPr>
      </w:pPr>
      <w:r>
        <w:rPr>
          <w:rFonts w:ascii="Times New Roman" w:hAnsi="Times New Roman" w:cs="Times New Roman"/>
          <w:color w:val="auto"/>
        </w:rPr>
        <w:t>- demontaż</w:t>
      </w:r>
      <w:r w:rsidRPr="006C3A15">
        <w:rPr>
          <w:rFonts w:ascii="Times New Roman" w:hAnsi="Times New Roman" w:cs="Times New Roman"/>
          <w:color w:val="auto"/>
        </w:rPr>
        <w:t xml:space="preserve"> i montaż </w:t>
      </w:r>
      <w:r>
        <w:rPr>
          <w:rFonts w:ascii="Times New Roman" w:hAnsi="Times New Roman" w:cs="Times New Roman"/>
          <w:color w:val="auto"/>
        </w:rPr>
        <w:t xml:space="preserve">stolarki </w:t>
      </w:r>
      <w:r w:rsidRPr="006C3A15">
        <w:rPr>
          <w:rFonts w:ascii="Times New Roman" w:hAnsi="Times New Roman" w:cs="Times New Roman"/>
          <w:color w:val="auto"/>
        </w:rPr>
        <w:t>drzwi</w:t>
      </w:r>
      <w:r>
        <w:rPr>
          <w:rFonts w:ascii="Times New Roman" w:hAnsi="Times New Roman" w:cs="Times New Roman"/>
          <w:color w:val="auto"/>
        </w:rPr>
        <w:t>owej</w:t>
      </w:r>
      <w:r w:rsidRPr="006C3A15">
        <w:rPr>
          <w:rFonts w:ascii="Times New Roman" w:hAnsi="Times New Roman" w:cs="Times New Roman"/>
          <w:color w:val="auto"/>
        </w:rPr>
        <w:t xml:space="preserve">, </w:t>
      </w:r>
    </w:p>
    <w:p w14:paraId="677D2E22"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 obróbka budowlana ościeży okiennych wraz z gładzią tynkową i malowaniem, </w:t>
      </w:r>
    </w:p>
    <w:p w14:paraId="485FCF3A"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 transport elementów (dostawa nowej stolarki, wywóz zdemontowanych materiałów z rozbiórki i ich utylizacja) </w:t>
      </w:r>
    </w:p>
    <w:p w14:paraId="1E9DCE19"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 likwidację stanowiska roboczego. </w:t>
      </w:r>
    </w:p>
    <w:p w14:paraId="26F84962" w14:textId="77777777" w:rsidR="006C3A15" w:rsidRPr="006C3A15" w:rsidRDefault="006C3A15" w:rsidP="006C3A15">
      <w:pPr>
        <w:pStyle w:val="Default"/>
        <w:jc w:val="both"/>
        <w:rPr>
          <w:rFonts w:ascii="Times New Roman" w:hAnsi="Times New Roman" w:cs="Times New Roman"/>
          <w:color w:val="auto"/>
        </w:rPr>
      </w:pPr>
    </w:p>
    <w:p w14:paraId="1E240633" w14:textId="77777777" w:rsidR="006C3A15" w:rsidRPr="006C3A15" w:rsidRDefault="006C3A15" w:rsidP="006C3A15">
      <w:pPr>
        <w:pStyle w:val="Default"/>
        <w:jc w:val="both"/>
        <w:rPr>
          <w:rFonts w:ascii="Times New Roman" w:hAnsi="Times New Roman" w:cs="Times New Roman"/>
          <w:color w:val="auto"/>
          <w:u w:val="single"/>
        </w:rPr>
      </w:pPr>
      <w:r w:rsidRPr="006C3A15">
        <w:rPr>
          <w:rFonts w:ascii="Times New Roman" w:hAnsi="Times New Roman" w:cs="Times New Roman"/>
          <w:b/>
          <w:bCs/>
          <w:color w:val="auto"/>
          <w:u w:val="single"/>
        </w:rPr>
        <w:t xml:space="preserve">9.0 PRZEPISY I DOKUMENTY ZWIĄZANE </w:t>
      </w:r>
    </w:p>
    <w:p w14:paraId="670EA4F2"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b/>
          <w:bCs/>
          <w:color w:val="auto"/>
        </w:rPr>
        <w:t xml:space="preserve">9.1 Normy </w:t>
      </w:r>
    </w:p>
    <w:p w14:paraId="37DAD0A0"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PN-77/B-02011      Obciążenia w obliczeniach statycznych. Obciążenia wiatrem. </w:t>
      </w:r>
    </w:p>
    <w:p w14:paraId="60825580"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PN-87/B-02151/03 Akustyka budowlana. Ochrona przed hałasem pomieszczeń budynkach. Izolacyjność akustyczna przegród w budynkach oraz izolacyjność akustyczna elementów budowlanych. Wymagania. </w:t>
      </w:r>
    </w:p>
    <w:p w14:paraId="0317055E"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PN-EN 20140-3:1999 Akustyka. Ocena izolacyjności akustycznej w budynkach i </w:t>
      </w:r>
    </w:p>
    <w:p w14:paraId="25358FE9"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Izolacyjności akustycznej elementów budowlanych. Pomiary </w:t>
      </w:r>
    </w:p>
    <w:p w14:paraId="12DEB04C"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Laboratoryjne izolacyjności od dźwięków powietrznych </w:t>
      </w:r>
    </w:p>
    <w:p w14:paraId="041E0524"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elementów budowlanych </w:t>
      </w:r>
    </w:p>
    <w:p w14:paraId="0EB7EC08"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PN-EN-ISO 717-1:1999 Akustyka. Ocena izolacyjności akustycznej w budynkach i </w:t>
      </w:r>
      <w:proofErr w:type="spellStart"/>
      <w:r w:rsidRPr="006C3A15">
        <w:rPr>
          <w:rFonts w:ascii="Times New Roman" w:hAnsi="Times New Roman" w:cs="Times New Roman"/>
          <w:color w:val="auto"/>
        </w:rPr>
        <w:t>i</w:t>
      </w:r>
      <w:proofErr w:type="spellEnd"/>
    </w:p>
    <w:p w14:paraId="40E699FE"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Izolacyjności akustycznej elementów budowlanych. </w:t>
      </w:r>
    </w:p>
    <w:p w14:paraId="69AE69C1"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Izolacyjność od dźwięków powietrznych. </w:t>
      </w:r>
    </w:p>
    <w:p w14:paraId="631C1210"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PN-82/B-02403 Ogrzewnictwo. Temperatury obliczeniowe zewnętrzne. </w:t>
      </w:r>
    </w:p>
    <w:p w14:paraId="46EDE0CE"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PN-B-05000:1996 Stolarka budowlana. Pakowanie, przechowywanie i </w:t>
      </w:r>
    </w:p>
    <w:p w14:paraId="2ED61561"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transport. </w:t>
      </w:r>
    </w:p>
    <w:p w14:paraId="65FEFC35"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PN-B-10085:1988 Stolarka budowlana. Okna i drzwi z drewna, materiałów </w:t>
      </w:r>
    </w:p>
    <w:p w14:paraId="021E7285"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drewnopochodnych i tworzyw sztucznych. Wymagania </w:t>
      </w:r>
    </w:p>
    <w:p w14:paraId="651C160E"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i badania. </w:t>
      </w:r>
    </w:p>
    <w:p w14:paraId="01870AB5"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PN-B-13079:1997 Szkło budowlane. Szyby zespolone . </w:t>
      </w:r>
    </w:p>
    <w:p w14:paraId="34B27049"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BN-75/7150-03 Okna i drzwi balkonowe. Metody badań. </w:t>
      </w:r>
    </w:p>
    <w:p w14:paraId="3C8A72A5"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AT-15-3422/98 Kształtowniki z </w:t>
      </w:r>
      <w:proofErr w:type="spellStart"/>
      <w:r w:rsidRPr="006C3A15">
        <w:rPr>
          <w:rFonts w:ascii="Times New Roman" w:hAnsi="Times New Roman" w:cs="Times New Roman"/>
          <w:color w:val="auto"/>
        </w:rPr>
        <w:t>nieplastyfikowanego</w:t>
      </w:r>
      <w:proofErr w:type="spellEnd"/>
      <w:r w:rsidRPr="006C3A15">
        <w:rPr>
          <w:rFonts w:ascii="Times New Roman" w:hAnsi="Times New Roman" w:cs="Times New Roman"/>
          <w:color w:val="auto"/>
        </w:rPr>
        <w:t xml:space="preserve"> polichlorku winylu </w:t>
      </w:r>
    </w:p>
    <w:p w14:paraId="265CE5EB"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color w:val="auto"/>
        </w:rPr>
        <w:t xml:space="preserve">(PVC-U) do produkcji okien i drzwi balkonowych. </w:t>
      </w:r>
    </w:p>
    <w:p w14:paraId="54ED2C8E" w14:textId="77777777" w:rsidR="006C3A15" w:rsidRPr="006C3A15" w:rsidRDefault="006C3A15" w:rsidP="006C3A15">
      <w:pPr>
        <w:pStyle w:val="Default"/>
        <w:jc w:val="both"/>
        <w:rPr>
          <w:rFonts w:ascii="Times New Roman" w:hAnsi="Times New Roman" w:cs="Times New Roman"/>
          <w:color w:val="auto"/>
        </w:rPr>
      </w:pPr>
      <w:r w:rsidRPr="006C3A15">
        <w:rPr>
          <w:rFonts w:ascii="Times New Roman" w:hAnsi="Times New Roman" w:cs="Times New Roman"/>
          <w:b/>
          <w:bCs/>
          <w:color w:val="auto"/>
        </w:rPr>
        <w:t xml:space="preserve">9.2 Inne dokumenty i instrukcje </w:t>
      </w:r>
    </w:p>
    <w:p w14:paraId="29D328AA" w14:textId="77777777" w:rsidR="006C3A15" w:rsidRPr="006C3A15" w:rsidRDefault="006C3A15" w:rsidP="006C3A15">
      <w:pPr>
        <w:pStyle w:val="Default"/>
        <w:jc w:val="both"/>
        <w:rPr>
          <w:rFonts w:ascii="Times New Roman" w:hAnsi="Times New Roman" w:cs="Times New Roman"/>
          <w:b/>
          <w:bCs/>
          <w:color w:val="auto"/>
        </w:rPr>
      </w:pPr>
      <w:r w:rsidRPr="006C3A15">
        <w:rPr>
          <w:rFonts w:ascii="Times New Roman" w:hAnsi="Times New Roman" w:cs="Times New Roman"/>
          <w:color w:val="auto"/>
        </w:rPr>
        <w:t>Warunki techniczne wykonania i odbioru robót budowlanych Część B – Roboty wykończeniowe, zeszyt 1 „Okna i drzwi, wrota i elementy ścienne, metalowe”, "Ślusarsko-kowalskie elementy budowlane” wydanie ITB – 2003 rok</w:t>
      </w:r>
    </w:p>
    <w:p w14:paraId="24CBDCDF" w14:textId="77777777" w:rsidR="00C2459D" w:rsidRPr="006C3A15" w:rsidRDefault="00C2459D" w:rsidP="006C3A15">
      <w:pPr>
        <w:autoSpaceDE w:val="0"/>
        <w:autoSpaceDN w:val="0"/>
        <w:adjustRightInd w:val="0"/>
        <w:spacing w:after="0" w:line="240" w:lineRule="auto"/>
        <w:jc w:val="both"/>
        <w:rPr>
          <w:rFonts w:ascii="Times New Roman" w:hAnsi="Times New Roman" w:cs="Times New Roman"/>
          <w:b/>
          <w:bCs/>
          <w:sz w:val="24"/>
          <w:szCs w:val="24"/>
        </w:rPr>
      </w:pPr>
    </w:p>
    <w:sectPr w:rsidR="00C2459D" w:rsidRPr="006C3A15" w:rsidSect="001E11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4E5D" w14:textId="77777777" w:rsidR="00981B58" w:rsidRDefault="00981B58" w:rsidP="003A79D4">
      <w:pPr>
        <w:spacing w:after="0" w:line="240" w:lineRule="auto"/>
      </w:pPr>
      <w:r>
        <w:separator/>
      </w:r>
    </w:p>
  </w:endnote>
  <w:endnote w:type="continuationSeparator" w:id="0">
    <w:p w14:paraId="03411F5B" w14:textId="77777777" w:rsidR="00981B58" w:rsidRDefault="00981B58" w:rsidP="003A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Arial"/>
    <w:charset w:val="EE"/>
    <w:family w:val="swiss"/>
    <w:pitch w:val="default"/>
  </w:font>
  <w:font w:name="Times-Roman">
    <w:altName w:val="Times New Roman"/>
    <w:charset w:val="EE"/>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139157"/>
      <w:docPartObj>
        <w:docPartGallery w:val="Page Numbers (Bottom of Page)"/>
        <w:docPartUnique/>
      </w:docPartObj>
    </w:sdtPr>
    <w:sdtEndPr/>
    <w:sdtContent>
      <w:p w14:paraId="0E580A8B" w14:textId="4D383186" w:rsidR="003A79D4" w:rsidRDefault="003A79D4">
        <w:pPr>
          <w:pStyle w:val="Stopka"/>
          <w:jc w:val="right"/>
        </w:pPr>
        <w:r>
          <w:fldChar w:fldCharType="begin"/>
        </w:r>
        <w:r>
          <w:instrText>PAGE   \* MERGEFORMAT</w:instrText>
        </w:r>
        <w:r>
          <w:fldChar w:fldCharType="separate"/>
        </w:r>
        <w:r w:rsidR="00B2385E">
          <w:rPr>
            <w:noProof/>
          </w:rPr>
          <w:t>17</w:t>
        </w:r>
        <w:r>
          <w:fldChar w:fldCharType="end"/>
        </w:r>
      </w:p>
    </w:sdtContent>
  </w:sdt>
  <w:p w14:paraId="72279C29" w14:textId="77777777" w:rsidR="003A79D4" w:rsidRDefault="003A7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0A9E" w14:textId="77777777" w:rsidR="00981B58" w:rsidRDefault="00981B58" w:rsidP="003A79D4">
      <w:pPr>
        <w:spacing w:after="0" w:line="240" w:lineRule="auto"/>
      </w:pPr>
      <w:r>
        <w:separator/>
      </w:r>
    </w:p>
  </w:footnote>
  <w:footnote w:type="continuationSeparator" w:id="0">
    <w:p w14:paraId="13E79B8E" w14:textId="77777777" w:rsidR="00981B58" w:rsidRDefault="00981B58" w:rsidP="003A7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DCA"/>
    <w:multiLevelType w:val="hybridMultilevel"/>
    <w:tmpl w:val="29C00C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DD36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9709A1"/>
    <w:multiLevelType w:val="multilevel"/>
    <w:tmpl w:val="BDD4079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65"/>
        </w:tabs>
        <w:ind w:left="765" w:hanging="495"/>
      </w:pPr>
      <w:rPr>
        <w:rFonts w:hint="default"/>
      </w:rPr>
    </w:lvl>
    <w:lvl w:ilvl="2">
      <w:start w:val="1"/>
      <w:numFmt w:val="decimal"/>
      <w:lvlText w:val="%1.%2.%3."/>
      <w:lvlJc w:val="left"/>
      <w:pPr>
        <w:tabs>
          <w:tab w:val="num" w:pos="1440"/>
        </w:tabs>
        <w:ind w:left="1440" w:hanging="720"/>
      </w:pPr>
      <w:rPr>
        <w:rFonts w:hint="default"/>
        <w:b/>
        <w:sz w:val="24"/>
        <w:szCs w:val="24"/>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15:restartNumberingAfterBreak="0">
    <w:nsid w:val="163B12E4"/>
    <w:multiLevelType w:val="singleLevel"/>
    <w:tmpl w:val="0415000F"/>
    <w:lvl w:ilvl="0">
      <w:start w:val="6"/>
      <w:numFmt w:val="decimal"/>
      <w:lvlText w:val="%1."/>
      <w:lvlJc w:val="left"/>
      <w:pPr>
        <w:tabs>
          <w:tab w:val="num" w:pos="360"/>
        </w:tabs>
        <w:ind w:left="360" w:hanging="360"/>
      </w:pPr>
      <w:rPr>
        <w:rFonts w:hint="default"/>
      </w:rPr>
    </w:lvl>
  </w:abstractNum>
  <w:abstractNum w:abstractNumId="4" w15:restartNumberingAfterBreak="0">
    <w:nsid w:val="1BD02D18"/>
    <w:multiLevelType w:val="hybridMultilevel"/>
    <w:tmpl w:val="59FC8F82"/>
    <w:lvl w:ilvl="0" w:tplc="87C634A0">
      <w:start w:val="1"/>
      <w:numFmt w:val="lowerLetter"/>
      <w:lvlText w:val="%1)"/>
      <w:lvlJc w:val="left"/>
      <w:pPr>
        <w:tabs>
          <w:tab w:val="num" w:pos="1020"/>
        </w:tabs>
        <w:ind w:left="1020" w:hanging="360"/>
      </w:pPr>
      <w:rPr>
        <w:rFonts w:hint="default"/>
      </w:rPr>
    </w:lvl>
    <w:lvl w:ilvl="1" w:tplc="E06C4F42">
      <w:start w:val="1"/>
      <w:numFmt w:val="decimal"/>
      <w:lvlText w:val="%2)"/>
      <w:lvlJc w:val="left"/>
      <w:pPr>
        <w:tabs>
          <w:tab w:val="num" w:pos="2340"/>
        </w:tabs>
        <w:ind w:left="2340" w:hanging="9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5" w15:restartNumberingAfterBreak="0">
    <w:nsid w:val="342C2BE8"/>
    <w:multiLevelType w:val="hybridMultilevel"/>
    <w:tmpl w:val="7ABAC54C"/>
    <w:lvl w:ilvl="0" w:tplc="8DE4E84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14957"/>
    <w:multiLevelType w:val="hybridMultilevel"/>
    <w:tmpl w:val="2F564FD6"/>
    <w:lvl w:ilvl="0" w:tplc="A65EF694">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DA012D"/>
    <w:multiLevelType w:val="singleLevel"/>
    <w:tmpl w:val="0415000F"/>
    <w:lvl w:ilvl="0">
      <w:start w:val="5"/>
      <w:numFmt w:val="decimal"/>
      <w:lvlText w:val="%1."/>
      <w:lvlJc w:val="left"/>
      <w:pPr>
        <w:tabs>
          <w:tab w:val="num" w:pos="360"/>
        </w:tabs>
        <w:ind w:left="360" w:hanging="360"/>
      </w:pPr>
      <w:rPr>
        <w:rFonts w:hint="default"/>
      </w:rPr>
    </w:lvl>
  </w:abstractNum>
  <w:abstractNum w:abstractNumId="8" w15:restartNumberingAfterBreak="0">
    <w:nsid w:val="66127B42"/>
    <w:multiLevelType w:val="hybridMultilevel"/>
    <w:tmpl w:val="B7D86438"/>
    <w:lvl w:ilvl="0" w:tplc="0415000F">
      <w:start w:val="1"/>
      <w:numFmt w:val="decimal"/>
      <w:lvlText w:val="%1."/>
      <w:lvlJc w:val="left"/>
      <w:pPr>
        <w:tabs>
          <w:tab w:val="num" w:pos="540"/>
        </w:tabs>
        <w:ind w:left="540" w:hanging="360"/>
      </w:pPr>
      <w:rPr>
        <w:rFonts w:hint="default"/>
      </w:rPr>
    </w:lvl>
    <w:lvl w:ilvl="1" w:tplc="4F7E2C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94E25DF"/>
    <w:multiLevelType w:val="multilevel"/>
    <w:tmpl w:val="126AABA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540"/>
        </w:tabs>
        <w:ind w:left="540" w:hanging="54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B1E2198"/>
    <w:multiLevelType w:val="hybridMultilevel"/>
    <w:tmpl w:val="DF84541A"/>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78486A"/>
    <w:multiLevelType w:val="singleLevel"/>
    <w:tmpl w:val="B85630CC"/>
    <w:lvl w:ilvl="0">
      <w:start w:val="1"/>
      <w:numFmt w:val="bullet"/>
      <w:lvlText w:val="-"/>
      <w:lvlJc w:val="left"/>
      <w:pPr>
        <w:tabs>
          <w:tab w:val="num" w:pos="360"/>
        </w:tabs>
        <w:ind w:left="360" w:hanging="360"/>
      </w:pPr>
      <w:rPr>
        <w:rFonts w:hint="default"/>
      </w:rPr>
    </w:lvl>
  </w:abstractNum>
  <w:abstractNum w:abstractNumId="12" w15:restartNumberingAfterBreak="0">
    <w:nsid w:val="71995254"/>
    <w:multiLevelType w:val="multilevel"/>
    <w:tmpl w:val="7F4ADD94"/>
    <w:lvl w:ilvl="0">
      <w:start w:val="1"/>
      <w:numFmt w:val="decimal"/>
      <w:lvlText w:val="%1."/>
      <w:lvlJc w:val="left"/>
      <w:pPr>
        <w:tabs>
          <w:tab w:val="num" w:pos="720"/>
        </w:tabs>
        <w:ind w:left="720" w:hanging="360"/>
      </w:pPr>
      <w:rPr>
        <w:rFonts w:hint="default"/>
        <w:b/>
        <w:sz w:val="28"/>
        <w:szCs w:val="28"/>
      </w:rPr>
    </w:lvl>
    <w:lvl w:ilvl="1">
      <w:start w:val="1"/>
      <w:numFmt w:val="decimal"/>
      <w:isLgl/>
      <w:lvlText w:val="%1.%2."/>
      <w:lvlJc w:val="left"/>
      <w:pPr>
        <w:tabs>
          <w:tab w:val="num" w:pos="1290"/>
        </w:tabs>
        <w:ind w:left="1290" w:hanging="390"/>
      </w:pPr>
      <w:rPr>
        <w:rFonts w:hint="default"/>
        <w:b/>
        <w:sz w:val="24"/>
        <w:szCs w:val="24"/>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13" w15:restartNumberingAfterBreak="0">
    <w:nsid w:val="7D2846B8"/>
    <w:multiLevelType w:val="hybridMultilevel"/>
    <w:tmpl w:val="989E5B2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E665BDF"/>
    <w:multiLevelType w:val="multilevel"/>
    <w:tmpl w:val="825C657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85328405">
    <w:abstractNumId w:val="8"/>
  </w:num>
  <w:num w:numId="2" w16cid:durableId="1576015163">
    <w:abstractNumId w:val="12"/>
  </w:num>
  <w:num w:numId="3" w16cid:durableId="1659650532">
    <w:abstractNumId w:val="4"/>
  </w:num>
  <w:num w:numId="4" w16cid:durableId="476799511">
    <w:abstractNumId w:val="0"/>
  </w:num>
  <w:num w:numId="5" w16cid:durableId="553852511">
    <w:abstractNumId w:val="6"/>
  </w:num>
  <w:num w:numId="6" w16cid:durableId="1551376194">
    <w:abstractNumId w:val="2"/>
  </w:num>
  <w:num w:numId="7" w16cid:durableId="778185258">
    <w:abstractNumId w:val="1"/>
  </w:num>
  <w:num w:numId="8" w16cid:durableId="1679388579">
    <w:abstractNumId w:val="5"/>
  </w:num>
  <w:num w:numId="9" w16cid:durableId="1782071477">
    <w:abstractNumId w:val="10"/>
  </w:num>
  <w:num w:numId="10" w16cid:durableId="312761146">
    <w:abstractNumId w:val="13"/>
  </w:num>
  <w:num w:numId="11" w16cid:durableId="783159638">
    <w:abstractNumId w:val="9"/>
  </w:num>
  <w:num w:numId="12" w16cid:durableId="562519570">
    <w:abstractNumId w:val="3"/>
  </w:num>
  <w:num w:numId="13" w16cid:durableId="365109644">
    <w:abstractNumId w:val="11"/>
  </w:num>
  <w:num w:numId="14" w16cid:durableId="1233084679">
    <w:abstractNumId w:val="14"/>
  </w:num>
  <w:num w:numId="15" w16cid:durableId="253174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D8"/>
    <w:rsid w:val="000A752D"/>
    <w:rsid w:val="0011666F"/>
    <w:rsid w:val="001555A1"/>
    <w:rsid w:val="00176E98"/>
    <w:rsid w:val="001E11BF"/>
    <w:rsid w:val="002F0D43"/>
    <w:rsid w:val="003A79D4"/>
    <w:rsid w:val="003E6473"/>
    <w:rsid w:val="003F6E85"/>
    <w:rsid w:val="004637B8"/>
    <w:rsid w:val="00471CF9"/>
    <w:rsid w:val="0058668F"/>
    <w:rsid w:val="005F4758"/>
    <w:rsid w:val="006C3A15"/>
    <w:rsid w:val="006D7588"/>
    <w:rsid w:val="006E1DCF"/>
    <w:rsid w:val="00705CEC"/>
    <w:rsid w:val="007A50B5"/>
    <w:rsid w:val="007C5C76"/>
    <w:rsid w:val="007E4F68"/>
    <w:rsid w:val="00850B2F"/>
    <w:rsid w:val="008D2C11"/>
    <w:rsid w:val="00950702"/>
    <w:rsid w:val="00981B58"/>
    <w:rsid w:val="009D5974"/>
    <w:rsid w:val="00AE06D9"/>
    <w:rsid w:val="00B2385E"/>
    <w:rsid w:val="00B376D8"/>
    <w:rsid w:val="00B45599"/>
    <w:rsid w:val="00B770C9"/>
    <w:rsid w:val="00BC4F79"/>
    <w:rsid w:val="00C06C6D"/>
    <w:rsid w:val="00C2459D"/>
    <w:rsid w:val="00C2780C"/>
    <w:rsid w:val="00C36E2F"/>
    <w:rsid w:val="00CE33E9"/>
    <w:rsid w:val="00D5586E"/>
    <w:rsid w:val="00E04CFD"/>
    <w:rsid w:val="00FC0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6109"/>
  <w15:docId w15:val="{980B89D6-BCB3-41B9-8A1A-3ABCE0B2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5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376D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kapitzlist">
    <w:name w:val="List Paragraph"/>
    <w:basedOn w:val="Normalny"/>
    <w:uiPriority w:val="99"/>
    <w:qFormat/>
    <w:rsid w:val="00B376D8"/>
    <w:pPr>
      <w:ind w:left="720"/>
      <w:contextualSpacing/>
    </w:pPr>
  </w:style>
  <w:style w:type="paragraph" w:styleId="Stopka">
    <w:name w:val="footer"/>
    <w:basedOn w:val="Normalny"/>
    <w:link w:val="StopkaZnak"/>
    <w:uiPriority w:val="99"/>
    <w:rsid w:val="003F6E8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3F6E85"/>
    <w:rPr>
      <w:rFonts w:ascii="Times New Roman" w:eastAsia="Times New Roman" w:hAnsi="Times New Roman" w:cs="Times New Roman"/>
      <w:sz w:val="24"/>
      <w:szCs w:val="24"/>
    </w:rPr>
  </w:style>
  <w:style w:type="character" w:styleId="Pogrubienie">
    <w:name w:val="Strong"/>
    <w:basedOn w:val="Domylnaczcionkaakapitu"/>
    <w:uiPriority w:val="22"/>
    <w:qFormat/>
    <w:rsid w:val="003F6E85"/>
    <w:rPr>
      <w:b/>
      <w:bCs/>
    </w:rPr>
  </w:style>
  <w:style w:type="paragraph" w:styleId="NormalnyWeb">
    <w:name w:val="Normal (Web)"/>
    <w:basedOn w:val="Normalny"/>
    <w:rsid w:val="0058668F"/>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semiHidden/>
    <w:rsid w:val="0058668F"/>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58668F"/>
    <w:rPr>
      <w:rFonts w:ascii="Times New Roman" w:eastAsia="Times New Roman" w:hAnsi="Times New Roman" w:cs="Times New Roman"/>
      <w:sz w:val="24"/>
      <w:szCs w:val="20"/>
    </w:rPr>
  </w:style>
  <w:style w:type="paragraph" w:styleId="Tekstpodstawowywcity">
    <w:name w:val="Body Text Indent"/>
    <w:basedOn w:val="Normalny"/>
    <w:link w:val="TekstpodstawowywcityZnak"/>
    <w:semiHidden/>
    <w:rsid w:val="0058668F"/>
    <w:pPr>
      <w:spacing w:after="0" w:line="240" w:lineRule="auto"/>
      <w:ind w:left="426"/>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58668F"/>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58668F"/>
    <w:pPr>
      <w:spacing w:after="0" w:line="240" w:lineRule="auto"/>
      <w:ind w:left="180"/>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58668F"/>
    <w:rPr>
      <w:rFonts w:ascii="Times New Roman" w:eastAsia="Times New Roman" w:hAnsi="Times New Roman" w:cs="Times New Roman"/>
      <w:sz w:val="24"/>
      <w:szCs w:val="24"/>
    </w:rPr>
  </w:style>
  <w:style w:type="paragraph" w:styleId="Tekstpodstawowywcity3">
    <w:name w:val="Body Text Indent 3"/>
    <w:basedOn w:val="Normalny"/>
    <w:link w:val="Tekstpodstawowywcity3Znak"/>
    <w:semiHidden/>
    <w:rsid w:val="0058668F"/>
    <w:pPr>
      <w:spacing w:after="0" w:line="240" w:lineRule="auto"/>
      <w:ind w:left="360"/>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semiHidden/>
    <w:rsid w:val="0058668F"/>
    <w:rPr>
      <w:rFonts w:ascii="Times New Roman" w:eastAsia="Times New Roman" w:hAnsi="Times New Roman" w:cs="Times New Roman"/>
      <w:sz w:val="24"/>
      <w:szCs w:val="24"/>
    </w:rPr>
  </w:style>
  <w:style w:type="paragraph" w:customStyle="1" w:styleId="Default">
    <w:name w:val="Default"/>
    <w:rsid w:val="006C3A15"/>
    <w:pPr>
      <w:autoSpaceDE w:val="0"/>
      <w:autoSpaceDN w:val="0"/>
      <w:adjustRightInd w:val="0"/>
      <w:spacing w:after="0" w:line="240" w:lineRule="auto"/>
    </w:pPr>
    <w:rPr>
      <w:rFonts w:ascii="Verdana" w:eastAsia="Calibri" w:hAnsi="Verdana" w:cs="Verdana"/>
      <w:color w:val="000000"/>
      <w:sz w:val="24"/>
      <w:szCs w:val="24"/>
      <w:lang w:eastAsia="en-US"/>
    </w:rPr>
  </w:style>
  <w:style w:type="paragraph" w:styleId="Nagwek">
    <w:name w:val="header"/>
    <w:basedOn w:val="Normalny"/>
    <w:link w:val="NagwekZnak"/>
    <w:uiPriority w:val="99"/>
    <w:unhideWhenUsed/>
    <w:rsid w:val="003A79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79D4"/>
  </w:style>
  <w:style w:type="paragraph" w:styleId="Tekstdymka">
    <w:name w:val="Balloon Text"/>
    <w:basedOn w:val="Normalny"/>
    <w:link w:val="TekstdymkaZnak"/>
    <w:uiPriority w:val="99"/>
    <w:semiHidden/>
    <w:unhideWhenUsed/>
    <w:rsid w:val="006D75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7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6BEB-7835-4221-9BC3-DD8035A460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6262</Words>
  <Characters>37574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Michał Sas</cp:lastModifiedBy>
  <cp:revision>2</cp:revision>
  <cp:lastPrinted>2024-04-09T07:39:00Z</cp:lastPrinted>
  <dcterms:created xsi:type="dcterms:W3CDTF">2024-05-21T19:09:00Z</dcterms:created>
  <dcterms:modified xsi:type="dcterms:W3CDTF">2024-05-21T19:09:00Z</dcterms:modified>
</cp:coreProperties>
</file>