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44E4F" w14:textId="77777777" w:rsidR="001A5D52" w:rsidRPr="00DF26AC" w:rsidRDefault="001A5D52" w:rsidP="00A3038A">
      <w:pPr>
        <w:spacing w:after="0" w:line="240" w:lineRule="auto"/>
        <w:rPr>
          <w:rFonts w:ascii="Times New Roman" w:hAnsi="Times New Roman" w:cs="Times New Roman"/>
          <w:sz w:val="24"/>
          <w:szCs w:val="24"/>
        </w:rPr>
      </w:pPr>
    </w:p>
    <w:p w14:paraId="788D1106" w14:textId="77777777" w:rsidR="001A5D52" w:rsidRPr="00DF26AC" w:rsidRDefault="001A5D52" w:rsidP="00A3038A">
      <w:pPr>
        <w:pStyle w:val="Standard"/>
        <w:jc w:val="center"/>
        <w:rPr>
          <w:b/>
          <w:bCs/>
          <w:lang w:val="de-DE"/>
        </w:rPr>
      </w:pPr>
      <w:r w:rsidRPr="00DF26AC">
        <w:rPr>
          <w:b/>
          <w:bCs/>
          <w:lang w:val="de-DE"/>
        </w:rPr>
        <w:t>SPECYFIKACJA TECHNICZNA WYKONANIA I ODBIORU ROBÓT BUDOWLANYCH</w:t>
      </w:r>
    </w:p>
    <w:p w14:paraId="56D31BC6" w14:textId="77777777" w:rsidR="001A5D52" w:rsidRPr="00DF26AC" w:rsidRDefault="001A5D52" w:rsidP="00A3038A">
      <w:pPr>
        <w:pStyle w:val="Standard"/>
        <w:jc w:val="center"/>
        <w:rPr>
          <w:b/>
          <w:bCs/>
          <w:lang w:val="de-DE"/>
        </w:rPr>
      </w:pPr>
    </w:p>
    <w:p w14:paraId="7BDD59DC" w14:textId="77777777" w:rsidR="001A5D52" w:rsidRPr="00DF26AC" w:rsidRDefault="001A5D52" w:rsidP="00A3038A">
      <w:pPr>
        <w:pStyle w:val="Standard"/>
        <w:jc w:val="center"/>
        <w:rPr>
          <w:b/>
          <w:bCs/>
          <w:lang w:val="de-DE"/>
        </w:rPr>
      </w:pPr>
    </w:p>
    <w:p w14:paraId="75CD5271" w14:textId="77777777" w:rsidR="001A5D52" w:rsidRPr="00DF26AC" w:rsidRDefault="001A5D52" w:rsidP="00A3038A">
      <w:pPr>
        <w:spacing w:after="0" w:line="240" w:lineRule="auto"/>
        <w:jc w:val="center"/>
        <w:rPr>
          <w:rFonts w:ascii="Times New Roman" w:hAnsi="Times New Roman" w:cs="Times New Roman"/>
          <w:b/>
          <w:sz w:val="24"/>
          <w:szCs w:val="24"/>
        </w:rPr>
      </w:pPr>
    </w:p>
    <w:p w14:paraId="60E0AD43" w14:textId="0A14BC9B" w:rsidR="001A5D52" w:rsidRPr="00DF26AC" w:rsidRDefault="001A5D52" w:rsidP="00A3038A">
      <w:pPr>
        <w:spacing w:after="0" w:line="240" w:lineRule="auto"/>
        <w:ind w:hanging="1843"/>
        <w:rPr>
          <w:rFonts w:ascii="Times New Roman" w:hAnsi="Times New Roman" w:cs="Times New Roman"/>
          <w:b/>
          <w:sz w:val="24"/>
          <w:szCs w:val="24"/>
        </w:rPr>
      </w:pPr>
      <w:r w:rsidRPr="00DF26AC">
        <w:rPr>
          <w:rFonts w:ascii="Times New Roman" w:hAnsi="Times New Roman" w:cs="Times New Roman"/>
          <w:sz w:val="24"/>
          <w:szCs w:val="24"/>
          <w:u w:val="single"/>
        </w:rPr>
        <w:t>TEMAT:</w:t>
      </w:r>
      <w:r w:rsidRPr="00DF26AC">
        <w:rPr>
          <w:rFonts w:ascii="Times New Roman" w:hAnsi="Times New Roman" w:cs="Times New Roman"/>
          <w:sz w:val="24"/>
          <w:szCs w:val="24"/>
        </w:rPr>
        <w:t xml:space="preserve"> </w:t>
      </w:r>
      <w:r w:rsidRPr="00DF26AC">
        <w:rPr>
          <w:rFonts w:ascii="Times New Roman" w:hAnsi="Times New Roman" w:cs="Times New Roman"/>
          <w:sz w:val="24"/>
          <w:szCs w:val="24"/>
        </w:rPr>
        <w:tab/>
      </w:r>
      <w:r w:rsidR="00281581">
        <w:rPr>
          <w:rFonts w:ascii="Times New Roman" w:hAnsi="Times New Roman" w:cs="Times New Roman"/>
          <w:b/>
          <w:sz w:val="24"/>
          <w:szCs w:val="24"/>
        </w:rPr>
        <w:t>REMONT KLASY POLONISTYCZNEJ – MALOWANIE, WYMIANA WYKŁADZINY PODŁOGOWEJ</w:t>
      </w:r>
    </w:p>
    <w:p w14:paraId="2663D90E" w14:textId="77777777" w:rsidR="001A5D52" w:rsidRPr="00DF26AC" w:rsidRDefault="001A5D52" w:rsidP="00A3038A">
      <w:pPr>
        <w:spacing w:after="0" w:line="240" w:lineRule="auto"/>
        <w:ind w:hanging="1843"/>
        <w:rPr>
          <w:rFonts w:ascii="Times New Roman" w:hAnsi="Times New Roman" w:cs="Times New Roman"/>
          <w:sz w:val="24"/>
          <w:szCs w:val="24"/>
        </w:rPr>
      </w:pPr>
    </w:p>
    <w:p w14:paraId="5F8AAF46" w14:textId="77777777" w:rsidR="001A5D52" w:rsidRPr="00DF26AC" w:rsidRDefault="001A5D52" w:rsidP="00A3038A">
      <w:pPr>
        <w:spacing w:after="0" w:line="240" w:lineRule="auto"/>
        <w:ind w:hanging="1843"/>
        <w:rPr>
          <w:rFonts w:ascii="Times New Roman" w:hAnsi="Times New Roman" w:cs="Times New Roman"/>
          <w:sz w:val="24"/>
          <w:szCs w:val="24"/>
        </w:rPr>
      </w:pPr>
    </w:p>
    <w:p w14:paraId="6672EB51" w14:textId="77777777" w:rsidR="001A5D52" w:rsidRPr="00DF26AC" w:rsidRDefault="001A5D52" w:rsidP="00A3038A">
      <w:pPr>
        <w:spacing w:after="0" w:line="240" w:lineRule="auto"/>
        <w:jc w:val="both"/>
        <w:rPr>
          <w:rFonts w:ascii="Times New Roman" w:hAnsi="Times New Roman" w:cs="Times New Roman"/>
          <w:b/>
          <w:sz w:val="24"/>
          <w:szCs w:val="24"/>
        </w:rPr>
      </w:pPr>
      <w:r w:rsidRPr="00DF26AC">
        <w:rPr>
          <w:rFonts w:ascii="Times New Roman" w:hAnsi="Times New Roman" w:cs="Times New Roman"/>
          <w:sz w:val="24"/>
          <w:szCs w:val="24"/>
          <w:u w:val="single"/>
        </w:rPr>
        <w:t>ADRES:</w:t>
      </w:r>
      <w:r w:rsidRPr="00DF26AC">
        <w:rPr>
          <w:rFonts w:ascii="Times New Roman" w:hAnsi="Times New Roman" w:cs="Times New Roman"/>
          <w:sz w:val="24"/>
          <w:szCs w:val="24"/>
        </w:rPr>
        <w:t xml:space="preserve"> </w:t>
      </w:r>
      <w:r w:rsidRPr="00DF26AC">
        <w:rPr>
          <w:rFonts w:ascii="Times New Roman" w:hAnsi="Times New Roman" w:cs="Times New Roman"/>
          <w:sz w:val="24"/>
          <w:szCs w:val="24"/>
        </w:rPr>
        <w:tab/>
        <w:t xml:space="preserve">      </w:t>
      </w:r>
      <w:r w:rsidRPr="00DF26AC">
        <w:rPr>
          <w:rFonts w:ascii="Times New Roman" w:hAnsi="Times New Roman" w:cs="Times New Roman"/>
          <w:sz w:val="24"/>
          <w:szCs w:val="24"/>
        </w:rPr>
        <w:tab/>
      </w:r>
      <w:r w:rsidRPr="00DF26AC">
        <w:rPr>
          <w:rFonts w:ascii="Times New Roman" w:hAnsi="Times New Roman" w:cs="Times New Roman"/>
          <w:b/>
          <w:sz w:val="24"/>
          <w:szCs w:val="24"/>
        </w:rPr>
        <w:t>UL. WOJSKA POLSKIEGO 2 w BARCZEWIE</w:t>
      </w:r>
    </w:p>
    <w:p w14:paraId="61BA68ED" w14:textId="77777777" w:rsidR="001A5D52" w:rsidRPr="00DF26AC" w:rsidRDefault="001A5D52" w:rsidP="00A3038A">
      <w:pPr>
        <w:spacing w:after="0" w:line="240" w:lineRule="auto"/>
        <w:jc w:val="both"/>
        <w:rPr>
          <w:rFonts w:ascii="Times New Roman" w:hAnsi="Times New Roman" w:cs="Times New Roman"/>
          <w:b/>
          <w:sz w:val="24"/>
          <w:szCs w:val="24"/>
        </w:rPr>
      </w:pPr>
      <w:r w:rsidRPr="00DF26AC">
        <w:rPr>
          <w:rFonts w:ascii="Times New Roman" w:hAnsi="Times New Roman" w:cs="Times New Roman"/>
          <w:b/>
          <w:sz w:val="24"/>
          <w:szCs w:val="24"/>
        </w:rPr>
        <w:t xml:space="preserve">                                    11-010 BARCZEWO</w:t>
      </w:r>
    </w:p>
    <w:p w14:paraId="47583885" w14:textId="77777777" w:rsidR="001A5D52" w:rsidRPr="00DF26AC" w:rsidRDefault="001A5D52" w:rsidP="00A3038A">
      <w:pPr>
        <w:spacing w:after="0" w:line="240" w:lineRule="auto"/>
        <w:rPr>
          <w:rFonts w:ascii="Times New Roman" w:hAnsi="Times New Roman" w:cs="Times New Roman"/>
          <w:b/>
          <w:sz w:val="24"/>
          <w:szCs w:val="24"/>
        </w:rPr>
      </w:pPr>
      <w:r w:rsidRPr="00DF26AC">
        <w:rPr>
          <w:rFonts w:ascii="Times New Roman" w:hAnsi="Times New Roman" w:cs="Times New Roman"/>
          <w:b/>
          <w:sz w:val="24"/>
          <w:szCs w:val="24"/>
        </w:rPr>
        <w:tab/>
      </w:r>
      <w:r w:rsidRPr="00DF26AC">
        <w:rPr>
          <w:rFonts w:ascii="Times New Roman" w:hAnsi="Times New Roman" w:cs="Times New Roman"/>
          <w:b/>
          <w:sz w:val="24"/>
          <w:szCs w:val="24"/>
        </w:rPr>
        <w:tab/>
        <w:t xml:space="preserve">     </w:t>
      </w:r>
      <w:r w:rsidRPr="00DF26AC">
        <w:rPr>
          <w:rFonts w:ascii="Times New Roman" w:hAnsi="Times New Roman" w:cs="Times New Roman"/>
          <w:b/>
          <w:sz w:val="24"/>
          <w:szCs w:val="24"/>
        </w:rPr>
        <w:tab/>
      </w:r>
    </w:p>
    <w:p w14:paraId="1E7D19CA" w14:textId="77777777" w:rsidR="001A5D52" w:rsidRPr="00DF26AC" w:rsidRDefault="001A5D52" w:rsidP="00A3038A">
      <w:pPr>
        <w:spacing w:after="0" w:line="240" w:lineRule="auto"/>
        <w:rPr>
          <w:rFonts w:ascii="Times New Roman" w:hAnsi="Times New Roman" w:cs="Times New Roman"/>
          <w:sz w:val="24"/>
          <w:szCs w:val="24"/>
        </w:rPr>
      </w:pPr>
    </w:p>
    <w:p w14:paraId="40531B32" w14:textId="77777777" w:rsidR="001A5D52" w:rsidRPr="00DF26AC" w:rsidRDefault="001A5D52" w:rsidP="00A3038A">
      <w:pPr>
        <w:spacing w:after="0" w:line="240" w:lineRule="auto"/>
        <w:rPr>
          <w:rFonts w:ascii="Times New Roman" w:hAnsi="Times New Roman" w:cs="Times New Roman"/>
          <w:sz w:val="24"/>
          <w:szCs w:val="24"/>
        </w:rPr>
      </w:pPr>
    </w:p>
    <w:p w14:paraId="4F472B93" w14:textId="77777777" w:rsidR="001A5D52" w:rsidRPr="00DF26AC" w:rsidRDefault="001A5D52" w:rsidP="00A3038A">
      <w:pPr>
        <w:spacing w:after="0" w:line="240" w:lineRule="auto"/>
        <w:rPr>
          <w:rFonts w:ascii="Times New Roman" w:hAnsi="Times New Roman" w:cs="Times New Roman"/>
          <w:sz w:val="24"/>
          <w:szCs w:val="24"/>
        </w:rPr>
      </w:pPr>
    </w:p>
    <w:p w14:paraId="785F7B25" w14:textId="77777777" w:rsidR="001A5D52" w:rsidRPr="00DF26AC" w:rsidRDefault="001A5D52" w:rsidP="00A3038A">
      <w:pPr>
        <w:pStyle w:val="Standard"/>
        <w:rPr>
          <w:b/>
          <w:bCs/>
          <w:kern w:val="0"/>
          <w:lang w:val="de-DE"/>
        </w:rPr>
      </w:pPr>
      <w:r w:rsidRPr="00DF26AC">
        <w:rPr>
          <w:u w:val="single"/>
        </w:rPr>
        <w:t xml:space="preserve">INWESTOR: </w:t>
      </w:r>
      <w:r w:rsidRPr="00DF26AC">
        <w:t xml:space="preserve">    </w:t>
      </w:r>
      <w:r w:rsidRPr="00DF26AC">
        <w:tab/>
      </w:r>
      <w:r w:rsidRPr="00DF26AC">
        <w:rPr>
          <w:b/>
          <w:bCs/>
          <w:kern w:val="0"/>
          <w:lang w:val="de-DE"/>
        </w:rPr>
        <w:t xml:space="preserve">ZAKŁAD POPRAWCZY W BARCZEWIE </w:t>
      </w:r>
    </w:p>
    <w:p w14:paraId="020424FE" w14:textId="77777777" w:rsidR="001A5D52" w:rsidRPr="00DF26AC" w:rsidRDefault="001A5D52" w:rsidP="00A3038A">
      <w:pPr>
        <w:pStyle w:val="Standard"/>
        <w:rPr>
          <w:b/>
          <w:bCs/>
          <w:kern w:val="0"/>
          <w:lang w:val="de-DE"/>
        </w:rPr>
      </w:pPr>
      <w:r w:rsidRPr="00DF26AC">
        <w:rPr>
          <w:b/>
          <w:bCs/>
          <w:kern w:val="0"/>
          <w:lang w:val="de-DE"/>
        </w:rPr>
        <w:tab/>
      </w:r>
      <w:r w:rsidRPr="00DF26AC">
        <w:rPr>
          <w:b/>
          <w:bCs/>
          <w:kern w:val="0"/>
          <w:lang w:val="de-DE"/>
        </w:rPr>
        <w:tab/>
      </w:r>
      <w:r w:rsidRPr="00DF26AC">
        <w:rPr>
          <w:b/>
          <w:bCs/>
          <w:kern w:val="0"/>
          <w:lang w:val="de-DE"/>
        </w:rPr>
        <w:tab/>
        <w:t>UL. WOJSKA POLSKIEGO 2</w:t>
      </w:r>
    </w:p>
    <w:p w14:paraId="740BE323" w14:textId="77777777" w:rsidR="001A5D52" w:rsidRPr="00DF26AC" w:rsidRDefault="001A5D52" w:rsidP="00A3038A">
      <w:pPr>
        <w:pStyle w:val="Standard"/>
        <w:rPr>
          <w:b/>
          <w:bCs/>
          <w:kern w:val="0"/>
          <w:lang w:val="de-DE"/>
        </w:rPr>
      </w:pPr>
      <w:r w:rsidRPr="00DF26AC">
        <w:rPr>
          <w:b/>
          <w:bCs/>
          <w:kern w:val="0"/>
          <w:lang w:val="de-DE"/>
        </w:rPr>
        <w:tab/>
      </w:r>
      <w:r w:rsidRPr="00DF26AC">
        <w:rPr>
          <w:b/>
          <w:bCs/>
          <w:kern w:val="0"/>
          <w:lang w:val="de-DE"/>
        </w:rPr>
        <w:tab/>
      </w:r>
      <w:r w:rsidRPr="00DF26AC">
        <w:rPr>
          <w:b/>
          <w:bCs/>
          <w:kern w:val="0"/>
          <w:lang w:val="de-DE"/>
        </w:rPr>
        <w:tab/>
        <w:t>11-010 BARCZEWO</w:t>
      </w:r>
    </w:p>
    <w:p w14:paraId="07159EC5" w14:textId="77777777" w:rsidR="001A5D52" w:rsidRPr="00DF26AC" w:rsidRDefault="001A5D52" w:rsidP="00A3038A">
      <w:pPr>
        <w:spacing w:after="0" w:line="240" w:lineRule="auto"/>
        <w:rPr>
          <w:rFonts w:ascii="Times New Roman" w:hAnsi="Times New Roman" w:cs="Times New Roman"/>
          <w:sz w:val="24"/>
          <w:szCs w:val="24"/>
        </w:rPr>
      </w:pPr>
      <w:r w:rsidRPr="00DF26AC">
        <w:rPr>
          <w:rFonts w:ascii="Times New Roman" w:hAnsi="Times New Roman" w:cs="Times New Roman"/>
          <w:sz w:val="24"/>
          <w:szCs w:val="24"/>
        </w:rPr>
        <w:tab/>
      </w:r>
    </w:p>
    <w:p w14:paraId="6378A915" w14:textId="77777777" w:rsidR="001A5D52" w:rsidRPr="00DF26AC" w:rsidRDefault="001A5D52" w:rsidP="00A3038A">
      <w:pPr>
        <w:snapToGrid w:val="0"/>
        <w:spacing w:after="0" w:line="240" w:lineRule="auto"/>
        <w:jc w:val="center"/>
        <w:rPr>
          <w:rFonts w:ascii="Times New Roman" w:hAnsi="Times New Roman" w:cs="Times New Roman"/>
          <w:sz w:val="24"/>
          <w:szCs w:val="24"/>
        </w:rPr>
      </w:pPr>
    </w:p>
    <w:p w14:paraId="26FB6957" w14:textId="77777777" w:rsidR="001A5D52" w:rsidRPr="00DF26AC" w:rsidRDefault="001A5D52" w:rsidP="00A3038A">
      <w:pPr>
        <w:pStyle w:val="Standard"/>
        <w:rPr>
          <w:rFonts w:eastAsia="Calibri-Bold"/>
          <w:b/>
          <w:bCs/>
        </w:rPr>
      </w:pPr>
    </w:p>
    <w:p w14:paraId="1604F8DD" w14:textId="77777777" w:rsidR="001A5D52" w:rsidRPr="00DF26AC" w:rsidRDefault="001A5D52" w:rsidP="00A3038A">
      <w:pPr>
        <w:pStyle w:val="Standard"/>
        <w:rPr>
          <w:rFonts w:eastAsia="Calibri-Bold"/>
          <w:b/>
          <w:bCs/>
        </w:rPr>
      </w:pPr>
    </w:p>
    <w:p w14:paraId="57CBE9FC" w14:textId="77777777" w:rsidR="001A5D52" w:rsidRPr="00DF26AC" w:rsidRDefault="001A5D52" w:rsidP="00A3038A">
      <w:pPr>
        <w:pStyle w:val="Standard"/>
        <w:rPr>
          <w:rFonts w:eastAsia="Calibri-Bold"/>
          <w:b/>
          <w:bCs/>
        </w:rPr>
      </w:pPr>
    </w:p>
    <w:p w14:paraId="44DC4F20" w14:textId="77777777" w:rsidR="001A5D52" w:rsidRPr="00DF26AC" w:rsidRDefault="001A5D52" w:rsidP="00A3038A">
      <w:pPr>
        <w:pStyle w:val="Standard"/>
        <w:rPr>
          <w:rFonts w:eastAsia="Calibri-Bold"/>
          <w:b/>
          <w:bCs/>
        </w:rPr>
      </w:pPr>
      <w:r w:rsidRPr="00DF26AC">
        <w:rPr>
          <w:rFonts w:eastAsia="Calibri-Bold"/>
          <w:b/>
          <w:bCs/>
        </w:rPr>
        <w:t xml:space="preserve">OPRACOWAŁ: Robert Bauer </w:t>
      </w:r>
    </w:p>
    <w:p w14:paraId="52D44BA7" w14:textId="77777777" w:rsidR="001A5D52" w:rsidRPr="00DF26AC" w:rsidRDefault="001A5D52" w:rsidP="00A3038A">
      <w:pPr>
        <w:pStyle w:val="Standard"/>
        <w:rPr>
          <w:rFonts w:eastAsia="Calibri-Bold"/>
          <w:b/>
          <w:bCs/>
        </w:rPr>
      </w:pPr>
    </w:p>
    <w:p w14:paraId="35671505" w14:textId="77777777" w:rsidR="001A5D52" w:rsidRPr="00DF26AC" w:rsidRDefault="001A5D52" w:rsidP="00A3038A">
      <w:pPr>
        <w:pStyle w:val="Standard"/>
        <w:rPr>
          <w:rFonts w:eastAsia="Calibri-Bold"/>
          <w:b/>
          <w:bCs/>
        </w:rPr>
      </w:pPr>
    </w:p>
    <w:p w14:paraId="4E9E2201" w14:textId="77777777" w:rsidR="001A5D52" w:rsidRPr="00DF26AC" w:rsidRDefault="001A5D52" w:rsidP="00A3038A">
      <w:pPr>
        <w:pStyle w:val="Standard"/>
        <w:rPr>
          <w:rFonts w:eastAsia="Calibri-Bold"/>
          <w:b/>
          <w:bCs/>
        </w:rPr>
      </w:pPr>
    </w:p>
    <w:p w14:paraId="238B5B41" w14:textId="77777777" w:rsidR="001A5D52" w:rsidRPr="00DF26AC" w:rsidRDefault="001A5D52" w:rsidP="00A3038A">
      <w:pPr>
        <w:pStyle w:val="Standard"/>
        <w:rPr>
          <w:rFonts w:eastAsia="Calibri-Bold"/>
          <w:b/>
          <w:bCs/>
        </w:rPr>
      </w:pPr>
    </w:p>
    <w:p w14:paraId="34388CC1" w14:textId="77777777" w:rsidR="001A5D52" w:rsidRPr="00DF26AC" w:rsidRDefault="001A5D52" w:rsidP="00A3038A">
      <w:pPr>
        <w:pStyle w:val="Standard"/>
        <w:rPr>
          <w:rFonts w:eastAsia="Calibri-Bold"/>
          <w:b/>
          <w:bCs/>
        </w:rPr>
      </w:pPr>
    </w:p>
    <w:p w14:paraId="787C8E2B" w14:textId="77777777" w:rsidR="001A5D52" w:rsidRPr="00DF26AC" w:rsidRDefault="001A5D52" w:rsidP="00A3038A">
      <w:pPr>
        <w:pStyle w:val="Standard"/>
        <w:rPr>
          <w:rFonts w:eastAsia="Calibri-Bold"/>
          <w:b/>
          <w:bCs/>
        </w:rPr>
      </w:pPr>
    </w:p>
    <w:p w14:paraId="5D670174" w14:textId="77777777" w:rsidR="001A5D52" w:rsidRPr="00DF26AC" w:rsidRDefault="001A5D52" w:rsidP="00A3038A">
      <w:pPr>
        <w:pStyle w:val="Standard"/>
        <w:rPr>
          <w:rFonts w:eastAsia="Calibri-Bold"/>
          <w:b/>
          <w:bCs/>
        </w:rPr>
      </w:pPr>
    </w:p>
    <w:p w14:paraId="53AFA677" w14:textId="77777777" w:rsidR="001A5D52" w:rsidRPr="00DF26AC" w:rsidRDefault="001A5D52" w:rsidP="00A3038A">
      <w:pPr>
        <w:pStyle w:val="Standard"/>
        <w:rPr>
          <w:rFonts w:eastAsia="Calibri-Bold"/>
          <w:b/>
          <w:bCs/>
        </w:rPr>
      </w:pPr>
    </w:p>
    <w:p w14:paraId="14920F94" w14:textId="77777777" w:rsidR="001A5D52" w:rsidRPr="00DF26AC" w:rsidRDefault="001A5D52" w:rsidP="00A3038A">
      <w:pPr>
        <w:pStyle w:val="Standard"/>
        <w:rPr>
          <w:rFonts w:eastAsia="Calibri-Bold"/>
          <w:b/>
          <w:bCs/>
        </w:rPr>
      </w:pPr>
    </w:p>
    <w:p w14:paraId="426C6D45" w14:textId="77777777" w:rsidR="001A5D52" w:rsidRPr="00DF26AC" w:rsidRDefault="001A5D52" w:rsidP="00A3038A">
      <w:pPr>
        <w:pStyle w:val="Standard"/>
        <w:rPr>
          <w:rFonts w:eastAsia="Calibri-Bold"/>
          <w:b/>
          <w:bCs/>
        </w:rPr>
      </w:pPr>
    </w:p>
    <w:p w14:paraId="54A8B500" w14:textId="77777777" w:rsidR="001A5D52" w:rsidRDefault="001A5D52" w:rsidP="00A3038A">
      <w:pPr>
        <w:pStyle w:val="Standard"/>
        <w:rPr>
          <w:rFonts w:eastAsia="Calibri-Bold"/>
          <w:b/>
          <w:bCs/>
        </w:rPr>
      </w:pPr>
    </w:p>
    <w:p w14:paraId="0FD186B5" w14:textId="77777777" w:rsidR="00A3038A" w:rsidRDefault="00A3038A" w:rsidP="00A3038A">
      <w:pPr>
        <w:pStyle w:val="Standard"/>
        <w:rPr>
          <w:rFonts w:eastAsia="Calibri-Bold"/>
          <w:b/>
          <w:bCs/>
        </w:rPr>
      </w:pPr>
    </w:p>
    <w:p w14:paraId="74297CA8" w14:textId="77777777" w:rsidR="00A3038A" w:rsidRDefault="00A3038A" w:rsidP="00A3038A">
      <w:pPr>
        <w:pStyle w:val="Standard"/>
        <w:rPr>
          <w:rFonts w:eastAsia="Calibri-Bold"/>
          <w:b/>
          <w:bCs/>
        </w:rPr>
      </w:pPr>
    </w:p>
    <w:p w14:paraId="76A02DFE" w14:textId="77777777" w:rsidR="00A3038A" w:rsidRDefault="00A3038A" w:rsidP="00A3038A">
      <w:pPr>
        <w:pStyle w:val="Standard"/>
        <w:rPr>
          <w:rFonts w:eastAsia="Calibri-Bold"/>
          <w:b/>
          <w:bCs/>
        </w:rPr>
      </w:pPr>
    </w:p>
    <w:p w14:paraId="7A1157F0" w14:textId="77777777" w:rsidR="00A3038A" w:rsidRDefault="00A3038A" w:rsidP="00A3038A">
      <w:pPr>
        <w:pStyle w:val="Standard"/>
        <w:rPr>
          <w:rFonts w:eastAsia="Calibri-Bold"/>
          <w:b/>
          <w:bCs/>
        </w:rPr>
      </w:pPr>
    </w:p>
    <w:p w14:paraId="06679D55" w14:textId="77777777" w:rsidR="00A3038A" w:rsidRDefault="00A3038A" w:rsidP="00A3038A">
      <w:pPr>
        <w:pStyle w:val="Standard"/>
        <w:rPr>
          <w:rFonts w:eastAsia="Calibri-Bold"/>
          <w:b/>
          <w:bCs/>
        </w:rPr>
      </w:pPr>
    </w:p>
    <w:p w14:paraId="500B8531" w14:textId="77777777" w:rsidR="00A3038A" w:rsidRDefault="00A3038A" w:rsidP="00A3038A">
      <w:pPr>
        <w:pStyle w:val="Standard"/>
        <w:rPr>
          <w:rFonts w:eastAsia="Calibri-Bold"/>
          <w:b/>
          <w:bCs/>
        </w:rPr>
      </w:pPr>
    </w:p>
    <w:p w14:paraId="6501954C" w14:textId="77777777" w:rsidR="00A3038A" w:rsidRDefault="00A3038A" w:rsidP="00A3038A">
      <w:pPr>
        <w:pStyle w:val="Standard"/>
        <w:rPr>
          <w:rFonts w:eastAsia="Calibri-Bold"/>
          <w:b/>
          <w:bCs/>
        </w:rPr>
      </w:pPr>
    </w:p>
    <w:p w14:paraId="08C95F0D" w14:textId="77777777" w:rsidR="00A3038A" w:rsidRPr="00DF26AC" w:rsidRDefault="00A3038A" w:rsidP="00A3038A">
      <w:pPr>
        <w:pStyle w:val="Standard"/>
        <w:rPr>
          <w:rFonts w:eastAsia="Calibri-Bold"/>
          <w:b/>
          <w:bCs/>
        </w:rPr>
      </w:pPr>
    </w:p>
    <w:p w14:paraId="67349F08" w14:textId="77777777" w:rsidR="001A5D52" w:rsidRPr="00DF26AC" w:rsidRDefault="001A5D52" w:rsidP="00A3038A">
      <w:pPr>
        <w:pStyle w:val="Standard"/>
        <w:rPr>
          <w:rFonts w:eastAsia="Calibri-Bold"/>
          <w:b/>
          <w:bCs/>
        </w:rPr>
      </w:pPr>
    </w:p>
    <w:p w14:paraId="68C5F488" w14:textId="77777777" w:rsidR="001A5D52" w:rsidRPr="00DF26AC" w:rsidRDefault="001A5D52" w:rsidP="00A3038A">
      <w:pPr>
        <w:pStyle w:val="Standard"/>
        <w:rPr>
          <w:rFonts w:eastAsia="Calibri-Bold"/>
          <w:b/>
          <w:bCs/>
        </w:rPr>
      </w:pPr>
    </w:p>
    <w:p w14:paraId="0D430490" w14:textId="77777777" w:rsidR="001A5D52" w:rsidRPr="00DF26AC" w:rsidRDefault="001A5D52" w:rsidP="00A3038A">
      <w:pPr>
        <w:pStyle w:val="Standard"/>
        <w:tabs>
          <w:tab w:val="left" w:pos="5654"/>
        </w:tabs>
        <w:rPr>
          <w:rFonts w:eastAsia="Calibri-Bold"/>
          <w:b/>
          <w:bCs/>
        </w:rPr>
      </w:pPr>
    </w:p>
    <w:p w14:paraId="5F12C527" w14:textId="77777777" w:rsidR="001A5D52" w:rsidRPr="00DF26AC" w:rsidRDefault="001A5D52" w:rsidP="00A3038A">
      <w:pPr>
        <w:pStyle w:val="Standard"/>
        <w:tabs>
          <w:tab w:val="left" w:pos="5654"/>
        </w:tabs>
        <w:rPr>
          <w:rFonts w:eastAsia="Calibri-Bold"/>
          <w:b/>
          <w:bCs/>
        </w:rPr>
      </w:pPr>
    </w:p>
    <w:p w14:paraId="6E2255E3" w14:textId="77777777" w:rsidR="001A5D52" w:rsidRPr="00DF26AC" w:rsidRDefault="001A5D52" w:rsidP="00A3038A">
      <w:pPr>
        <w:pStyle w:val="Standard"/>
        <w:tabs>
          <w:tab w:val="left" w:pos="5654"/>
        </w:tabs>
        <w:rPr>
          <w:bCs/>
          <w:lang w:val="de-DE"/>
        </w:rPr>
      </w:pPr>
    </w:p>
    <w:p w14:paraId="3645D4CF" w14:textId="77777777" w:rsidR="001A5D52" w:rsidRPr="00DF26AC" w:rsidRDefault="001A5D52" w:rsidP="00A3038A">
      <w:pPr>
        <w:spacing w:after="0" w:line="240" w:lineRule="auto"/>
        <w:rPr>
          <w:rFonts w:ascii="Times New Roman" w:hAnsi="Times New Roman" w:cs="Times New Roman"/>
          <w:sz w:val="24"/>
          <w:szCs w:val="24"/>
        </w:rPr>
      </w:pPr>
    </w:p>
    <w:p w14:paraId="3001E00B" w14:textId="77777777" w:rsidR="001A5D52" w:rsidRPr="00DF26AC" w:rsidRDefault="001A5D52" w:rsidP="00A3038A">
      <w:pPr>
        <w:spacing w:after="0" w:line="240" w:lineRule="auto"/>
        <w:rPr>
          <w:rFonts w:ascii="Times New Roman" w:hAnsi="Times New Roman" w:cs="Times New Roman"/>
          <w:sz w:val="24"/>
          <w:szCs w:val="24"/>
        </w:rPr>
      </w:pPr>
      <w:r w:rsidRPr="00DF26AC">
        <w:rPr>
          <w:rFonts w:ascii="Times New Roman" w:eastAsia="Calibri-Bold" w:hAnsi="Times New Roman" w:cs="Times New Roman"/>
          <w:b/>
          <w:sz w:val="24"/>
          <w:szCs w:val="24"/>
          <w:u w:val="single"/>
        </w:rPr>
        <w:t>ZAWARTOŚĆ OPRACOWANIA :</w:t>
      </w:r>
    </w:p>
    <w:p w14:paraId="52FCCD7A" w14:textId="77777777" w:rsidR="001A5D52" w:rsidRPr="00DF26AC" w:rsidRDefault="001A5D52" w:rsidP="00A3038A">
      <w:pPr>
        <w:autoSpaceDE w:val="0"/>
        <w:spacing w:after="0" w:line="240" w:lineRule="auto"/>
        <w:jc w:val="both"/>
        <w:rPr>
          <w:rFonts w:ascii="Times New Roman" w:hAnsi="Times New Roman" w:cs="Times New Roman"/>
          <w:b/>
          <w:bCs/>
          <w:sz w:val="24"/>
          <w:szCs w:val="24"/>
        </w:rPr>
      </w:pPr>
    </w:p>
    <w:p w14:paraId="4763A619" w14:textId="77777777" w:rsidR="001A5D52" w:rsidRPr="00DF26AC" w:rsidRDefault="001A5D52" w:rsidP="00A3038A">
      <w:pPr>
        <w:autoSpaceDE w:val="0"/>
        <w:spacing w:after="0" w:line="240" w:lineRule="auto"/>
        <w:jc w:val="both"/>
        <w:rPr>
          <w:rFonts w:ascii="Times New Roman" w:eastAsia="Calibri" w:hAnsi="Times New Roman" w:cs="Times New Roman"/>
          <w:b/>
          <w:sz w:val="24"/>
          <w:szCs w:val="24"/>
        </w:rPr>
      </w:pPr>
      <w:r w:rsidRPr="00DF26AC">
        <w:rPr>
          <w:rFonts w:ascii="Times New Roman" w:eastAsia="Calibri" w:hAnsi="Times New Roman" w:cs="Times New Roman"/>
          <w:b/>
          <w:sz w:val="24"/>
          <w:szCs w:val="24"/>
        </w:rPr>
        <w:t xml:space="preserve">1. </w:t>
      </w:r>
      <w:r w:rsidRPr="00DF26AC">
        <w:rPr>
          <w:rFonts w:ascii="Times New Roman" w:eastAsia="Calibri" w:hAnsi="Times New Roman" w:cs="Times New Roman"/>
          <w:b/>
          <w:sz w:val="24"/>
          <w:szCs w:val="24"/>
        </w:rPr>
        <w:tab/>
        <w:t>Specyfikacja Techniczna Wykonania i Odbioru Robót Budowlanych</w:t>
      </w:r>
    </w:p>
    <w:p w14:paraId="54E7F2AF" w14:textId="77777777" w:rsidR="001A5D52" w:rsidRPr="00DF26AC" w:rsidRDefault="001A5D52" w:rsidP="00A3038A">
      <w:pPr>
        <w:autoSpaceDE w:val="0"/>
        <w:spacing w:after="0" w:line="240" w:lineRule="auto"/>
        <w:jc w:val="both"/>
        <w:rPr>
          <w:rFonts w:ascii="Times New Roman" w:eastAsia="Calibri-Bold" w:hAnsi="Times New Roman" w:cs="Times New Roman"/>
          <w:b/>
          <w:sz w:val="24"/>
          <w:szCs w:val="24"/>
        </w:rPr>
      </w:pPr>
      <w:r w:rsidRPr="00DF26AC">
        <w:rPr>
          <w:rFonts w:ascii="Times New Roman" w:eastAsia="Calibri-Bold" w:hAnsi="Times New Roman" w:cs="Times New Roman"/>
          <w:b/>
          <w:sz w:val="24"/>
          <w:szCs w:val="24"/>
        </w:rPr>
        <w:tab/>
        <w:t>ST-00.00 – Wymagania ogólne.</w:t>
      </w:r>
    </w:p>
    <w:p w14:paraId="6156091A" w14:textId="77777777" w:rsidR="001A5D52" w:rsidRPr="00DF26AC" w:rsidRDefault="001A5D52" w:rsidP="00A3038A">
      <w:pPr>
        <w:autoSpaceDE w:val="0"/>
        <w:spacing w:after="0" w:line="240" w:lineRule="auto"/>
        <w:jc w:val="both"/>
        <w:rPr>
          <w:rFonts w:ascii="Times New Roman" w:eastAsia="Calibri-Bold" w:hAnsi="Times New Roman" w:cs="Times New Roman"/>
          <w:b/>
          <w:sz w:val="24"/>
          <w:szCs w:val="24"/>
        </w:rPr>
      </w:pPr>
    </w:p>
    <w:p w14:paraId="3CA80901" w14:textId="77777777" w:rsidR="001A5D52" w:rsidRPr="00DF26AC" w:rsidRDefault="001A5D52" w:rsidP="00A3038A">
      <w:pPr>
        <w:autoSpaceDE w:val="0"/>
        <w:spacing w:after="0" w:line="240" w:lineRule="auto"/>
        <w:jc w:val="both"/>
        <w:rPr>
          <w:rFonts w:ascii="Times New Roman" w:eastAsia="Calibri" w:hAnsi="Times New Roman" w:cs="Times New Roman"/>
          <w:b/>
          <w:sz w:val="24"/>
          <w:szCs w:val="24"/>
        </w:rPr>
      </w:pPr>
      <w:r w:rsidRPr="00DF26AC">
        <w:rPr>
          <w:rFonts w:ascii="Times New Roman" w:eastAsia="Calibri" w:hAnsi="Times New Roman" w:cs="Times New Roman"/>
          <w:b/>
          <w:sz w:val="24"/>
          <w:szCs w:val="24"/>
        </w:rPr>
        <w:t>2.</w:t>
      </w:r>
      <w:r w:rsidRPr="00DF26AC">
        <w:rPr>
          <w:rFonts w:ascii="Times New Roman" w:eastAsia="Calibri" w:hAnsi="Times New Roman" w:cs="Times New Roman"/>
          <w:b/>
          <w:sz w:val="24"/>
          <w:szCs w:val="24"/>
        </w:rPr>
        <w:tab/>
        <w:t xml:space="preserve">Szczegółowe Specyfikacje Techniczne Wykonania i Odbioru Robót Budowlanych </w:t>
      </w:r>
    </w:p>
    <w:p w14:paraId="156E4E0C" w14:textId="77777777" w:rsidR="001A5D52" w:rsidRPr="00DF26AC" w:rsidRDefault="001A5D52" w:rsidP="00A3038A">
      <w:pPr>
        <w:autoSpaceDE w:val="0"/>
        <w:spacing w:after="0" w:line="240" w:lineRule="auto"/>
        <w:jc w:val="both"/>
        <w:rPr>
          <w:rFonts w:ascii="Times New Roman" w:eastAsia="Times-Bold" w:hAnsi="Times New Roman" w:cs="Times New Roman"/>
          <w:b/>
          <w:sz w:val="24"/>
          <w:szCs w:val="24"/>
        </w:rPr>
      </w:pPr>
      <w:r w:rsidRPr="00DF26AC">
        <w:rPr>
          <w:rFonts w:ascii="Times New Roman" w:eastAsia="Calibri-Bold" w:hAnsi="Times New Roman" w:cs="Times New Roman"/>
          <w:b/>
          <w:sz w:val="24"/>
          <w:szCs w:val="24"/>
        </w:rPr>
        <w:tab/>
        <w:t xml:space="preserve">SST – 01.00  Roboty przygotowawcze, rozbiórkowe i demontażowe </w:t>
      </w:r>
      <w:r w:rsidRPr="00DF26AC">
        <w:rPr>
          <w:rFonts w:ascii="Times New Roman" w:eastAsia="Times-Bold" w:hAnsi="Times New Roman" w:cs="Times New Roman"/>
          <w:b/>
          <w:sz w:val="24"/>
          <w:szCs w:val="24"/>
        </w:rPr>
        <w:tab/>
      </w:r>
      <w:r w:rsidRPr="00DF26AC">
        <w:rPr>
          <w:rFonts w:ascii="Times New Roman" w:eastAsia="Times-Bold" w:hAnsi="Times New Roman" w:cs="Times New Roman"/>
          <w:b/>
          <w:sz w:val="24"/>
          <w:szCs w:val="24"/>
        </w:rPr>
        <w:tab/>
      </w:r>
    </w:p>
    <w:p w14:paraId="43B4DE4D" w14:textId="77777777" w:rsidR="001A5D52" w:rsidRPr="00590A3A" w:rsidRDefault="00590A3A" w:rsidP="00A3038A">
      <w:pPr>
        <w:spacing w:after="0" w:line="240" w:lineRule="auto"/>
        <w:jc w:val="center"/>
        <w:rPr>
          <w:rFonts w:ascii="Times New Roman" w:eastAsia="Times New Roman" w:hAnsi="Times New Roman" w:cs="Times New Roman"/>
          <w:b/>
          <w:sz w:val="24"/>
          <w:szCs w:val="24"/>
        </w:rPr>
      </w:pPr>
      <w:r>
        <w:rPr>
          <w:rFonts w:ascii="Times New Roman" w:eastAsia="Calibri-Bold" w:hAnsi="Times New Roman" w:cs="Times New Roman"/>
          <w:b/>
          <w:sz w:val="24"/>
          <w:szCs w:val="24"/>
        </w:rPr>
        <w:t xml:space="preserve">  </w:t>
      </w:r>
      <w:r w:rsidR="001A5D52" w:rsidRPr="00DF26AC">
        <w:rPr>
          <w:rFonts w:ascii="Times New Roman" w:eastAsia="Calibri-Bold" w:hAnsi="Times New Roman" w:cs="Times New Roman"/>
          <w:b/>
          <w:sz w:val="24"/>
          <w:szCs w:val="24"/>
        </w:rPr>
        <w:t xml:space="preserve">SST – 02.00  </w:t>
      </w:r>
      <w:r>
        <w:rPr>
          <w:rFonts w:ascii="Times New Roman" w:eastAsia="Calibri-Bold" w:hAnsi="Times New Roman" w:cs="Times New Roman"/>
          <w:b/>
          <w:bCs/>
          <w:sz w:val="24"/>
          <w:szCs w:val="24"/>
        </w:rPr>
        <w:t>SST-02</w:t>
      </w:r>
      <w:r w:rsidRPr="00DF26AC">
        <w:rPr>
          <w:rFonts w:ascii="Times New Roman" w:eastAsia="Calibri-Bold" w:hAnsi="Times New Roman" w:cs="Times New Roman"/>
          <w:b/>
          <w:bCs/>
          <w:sz w:val="24"/>
          <w:szCs w:val="24"/>
        </w:rPr>
        <w:t xml:space="preserve">.00 </w:t>
      </w:r>
      <w:r w:rsidRPr="00DF26AC">
        <w:rPr>
          <w:rFonts w:ascii="Times New Roman" w:eastAsia="Times New Roman" w:hAnsi="Times New Roman" w:cs="Times New Roman"/>
          <w:b/>
          <w:sz w:val="24"/>
          <w:szCs w:val="24"/>
        </w:rPr>
        <w:t xml:space="preserve">POSADZKI  i OKŁADZINY z tworzyw sztucznych i </w:t>
      </w:r>
      <w:proofErr w:type="spellStart"/>
      <w:r w:rsidRPr="00DF26AC">
        <w:rPr>
          <w:rFonts w:ascii="Times New Roman" w:eastAsia="Times New Roman" w:hAnsi="Times New Roman" w:cs="Times New Roman"/>
          <w:b/>
          <w:sz w:val="24"/>
          <w:szCs w:val="24"/>
        </w:rPr>
        <w:t>gresowych</w:t>
      </w:r>
      <w:proofErr w:type="spellEnd"/>
    </w:p>
    <w:p w14:paraId="0CC115CE" w14:textId="77777777" w:rsidR="001A5D52" w:rsidRPr="00DF26AC" w:rsidRDefault="00590A3A" w:rsidP="00A3038A">
      <w:pPr>
        <w:autoSpaceDE w:val="0"/>
        <w:spacing w:after="0" w:line="240" w:lineRule="auto"/>
        <w:jc w:val="both"/>
        <w:rPr>
          <w:rFonts w:ascii="Times New Roman" w:eastAsia="Calibri-Bold" w:hAnsi="Times New Roman" w:cs="Times New Roman"/>
          <w:b/>
          <w:sz w:val="24"/>
          <w:szCs w:val="24"/>
        </w:rPr>
      </w:pPr>
      <w:r>
        <w:rPr>
          <w:rFonts w:ascii="Times New Roman" w:eastAsia="Calibri-Bold" w:hAnsi="Times New Roman" w:cs="Times New Roman"/>
          <w:b/>
          <w:sz w:val="24"/>
          <w:szCs w:val="24"/>
        </w:rPr>
        <w:tab/>
        <w:t>SST – 03</w:t>
      </w:r>
      <w:r w:rsidR="001A5D52" w:rsidRPr="00DF26AC">
        <w:rPr>
          <w:rFonts w:ascii="Times New Roman" w:eastAsia="Calibri-Bold" w:hAnsi="Times New Roman" w:cs="Times New Roman"/>
          <w:b/>
          <w:sz w:val="24"/>
          <w:szCs w:val="24"/>
        </w:rPr>
        <w:t>.00  Roboty malarskie</w:t>
      </w:r>
    </w:p>
    <w:p w14:paraId="666E2D8A" w14:textId="77777777" w:rsidR="001A5D52" w:rsidRDefault="001A5D52" w:rsidP="00A3038A">
      <w:pPr>
        <w:autoSpaceDE w:val="0"/>
        <w:spacing w:after="0" w:line="240" w:lineRule="auto"/>
        <w:jc w:val="both"/>
        <w:rPr>
          <w:rFonts w:ascii="Times New Roman" w:eastAsia="Calibri-Bold" w:hAnsi="Times New Roman" w:cs="Times New Roman"/>
          <w:b/>
          <w:sz w:val="24"/>
          <w:szCs w:val="24"/>
        </w:rPr>
      </w:pPr>
      <w:r w:rsidRPr="00DF26AC">
        <w:rPr>
          <w:rFonts w:ascii="Times New Roman" w:eastAsia="Calibri-Bold" w:hAnsi="Times New Roman" w:cs="Times New Roman"/>
          <w:b/>
          <w:sz w:val="24"/>
          <w:szCs w:val="24"/>
        </w:rPr>
        <w:tab/>
      </w:r>
    </w:p>
    <w:p w14:paraId="2BD5FFB2" w14:textId="77777777" w:rsidR="00590A3A" w:rsidRDefault="00590A3A" w:rsidP="00A3038A">
      <w:pPr>
        <w:autoSpaceDE w:val="0"/>
        <w:spacing w:after="0" w:line="240" w:lineRule="auto"/>
        <w:jc w:val="both"/>
        <w:rPr>
          <w:rFonts w:ascii="Times New Roman" w:eastAsia="Calibri-Bold" w:hAnsi="Times New Roman" w:cs="Times New Roman"/>
          <w:b/>
          <w:sz w:val="24"/>
          <w:szCs w:val="24"/>
        </w:rPr>
      </w:pPr>
    </w:p>
    <w:p w14:paraId="4BBF0D1B" w14:textId="77777777" w:rsidR="00590A3A" w:rsidRDefault="00590A3A" w:rsidP="00A3038A">
      <w:pPr>
        <w:autoSpaceDE w:val="0"/>
        <w:spacing w:after="0" w:line="240" w:lineRule="auto"/>
        <w:jc w:val="both"/>
        <w:rPr>
          <w:rFonts w:ascii="Times New Roman" w:eastAsia="Calibri-Bold" w:hAnsi="Times New Roman" w:cs="Times New Roman"/>
          <w:b/>
          <w:sz w:val="24"/>
          <w:szCs w:val="24"/>
        </w:rPr>
      </w:pPr>
    </w:p>
    <w:p w14:paraId="7B669C8C" w14:textId="77777777" w:rsidR="00590A3A" w:rsidRDefault="00590A3A" w:rsidP="00A3038A">
      <w:pPr>
        <w:autoSpaceDE w:val="0"/>
        <w:spacing w:after="0" w:line="240" w:lineRule="auto"/>
        <w:jc w:val="both"/>
        <w:rPr>
          <w:rFonts w:ascii="Times New Roman" w:eastAsia="Calibri-Bold" w:hAnsi="Times New Roman" w:cs="Times New Roman"/>
          <w:b/>
          <w:sz w:val="24"/>
          <w:szCs w:val="24"/>
        </w:rPr>
      </w:pPr>
    </w:p>
    <w:p w14:paraId="2A909B99" w14:textId="77777777" w:rsidR="00590A3A" w:rsidRDefault="00590A3A" w:rsidP="00A3038A">
      <w:pPr>
        <w:autoSpaceDE w:val="0"/>
        <w:spacing w:after="0" w:line="240" w:lineRule="auto"/>
        <w:jc w:val="both"/>
        <w:rPr>
          <w:rFonts w:ascii="Times New Roman" w:eastAsia="Calibri-Bold" w:hAnsi="Times New Roman" w:cs="Times New Roman"/>
          <w:b/>
          <w:sz w:val="24"/>
          <w:szCs w:val="24"/>
        </w:rPr>
      </w:pPr>
    </w:p>
    <w:p w14:paraId="08AE166D" w14:textId="77777777" w:rsidR="00590A3A" w:rsidRDefault="00590A3A" w:rsidP="00A3038A">
      <w:pPr>
        <w:autoSpaceDE w:val="0"/>
        <w:spacing w:after="0" w:line="240" w:lineRule="auto"/>
        <w:jc w:val="both"/>
        <w:rPr>
          <w:rFonts w:ascii="Times New Roman" w:eastAsia="Calibri-Bold" w:hAnsi="Times New Roman" w:cs="Times New Roman"/>
          <w:b/>
          <w:sz w:val="24"/>
          <w:szCs w:val="24"/>
        </w:rPr>
      </w:pPr>
    </w:p>
    <w:p w14:paraId="199EFEE9" w14:textId="77777777" w:rsidR="00590A3A" w:rsidRDefault="00590A3A" w:rsidP="00A3038A">
      <w:pPr>
        <w:autoSpaceDE w:val="0"/>
        <w:spacing w:after="0" w:line="240" w:lineRule="auto"/>
        <w:jc w:val="both"/>
        <w:rPr>
          <w:rFonts w:ascii="Times New Roman" w:eastAsia="Calibri-Bold" w:hAnsi="Times New Roman" w:cs="Times New Roman"/>
          <w:b/>
          <w:sz w:val="24"/>
          <w:szCs w:val="24"/>
        </w:rPr>
      </w:pPr>
    </w:p>
    <w:p w14:paraId="03A5E3AD" w14:textId="77777777" w:rsidR="00590A3A" w:rsidRDefault="00590A3A" w:rsidP="00A3038A">
      <w:pPr>
        <w:autoSpaceDE w:val="0"/>
        <w:spacing w:after="0" w:line="240" w:lineRule="auto"/>
        <w:jc w:val="both"/>
        <w:rPr>
          <w:rFonts w:ascii="Times New Roman" w:eastAsia="Calibri-Bold" w:hAnsi="Times New Roman" w:cs="Times New Roman"/>
          <w:b/>
          <w:sz w:val="24"/>
          <w:szCs w:val="24"/>
        </w:rPr>
      </w:pPr>
    </w:p>
    <w:p w14:paraId="0E1C0BB6" w14:textId="77777777" w:rsidR="00590A3A" w:rsidRDefault="00590A3A" w:rsidP="00A3038A">
      <w:pPr>
        <w:autoSpaceDE w:val="0"/>
        <w:spacing w:after="0" w:line="240" w:lineRule="auto"/>
        <w:jc w:val="both"/>
        <w:rPr>
          <w:rFonts w:ascii="Times New Roman" w:eastAsia="Calibri-Bold" w:hAnsi="Times New Roman" w:cs="Times New Roman"/>
          <w:b/>
          <w:sz w:val="24"/>
          <w:szCs w:val="24"/>
        </w:rPr>
      </w:pPr>
    </w:p>
    <w:p w14:paraId="64FA10DE" w14:textId="77777777" w:rsidR="00590A3A" w:rsidRDefault="00590A3A" w:rsidP="00A3038A">
      <w:pPr>
        <w:autoSpaceDE w:val="0"/>
        <w:spacing w:after="0" w:line="240" w:lineRule="auto"/>
        <w:jc w:val="both"/>
        <w:rPr>
          <w:rFonts w:ascii="Times New Roman" w:eastAsia="Calibri-Bold" w:hAnsi="Times New Roman" w:cs="Times New Roman"/>
          <w:b/>
          <w:sz w:val="24"/>
          <w:szCs w:val="24"/>
        </w:rPr>
      </w:pPr>
    </w:p>
    <w:p w14:paraId="686606FD" w14:textId="77777777" w:rsidR="00590A3A" w:rsidRDefault="00590A3A" w:rsidP="00A3038A">
      <w:pPr>
        <w:autoSpaceDE w:val="0"/>
        <w:spacing w:after="0" w:line="240" w:lineRule="auto"/>
        <w:jc w:val="both"/>
        <w:rPr>
          <w:rFonts w:ascii="Times New Roman" w:eastAsia="Calibri-Bold" w:hAnsi="Times New Roman" w:cs="Times New Roman"/>
          <w:b/>
          <w:sz w:val="24"/>
          <w:szCs w:val="24"/>
        </w:rPr>
      </w:pPr>
    </w:p>
    <w:p w14:paraId="2D26F8CB" w14:textId="77777777" w:rsidR="00590A3A" w:rsidRDefault="00590A3A" w:rsidP="00A3038A">
      <w:pPr>
        <w:autoSpaceDE w:val="0"/>
        <w:spacing w:after="0" w:line="240" w:lineRule="auto"/>
        <w:jc w:val="both"/>
        <w:rPr>
          <w:rFonts w:ascii="Times New Roman" w:eastAsia="Calibri-Bold" w:hAnsi="Times New Roman" w:cs="Times New Roman"/>
          <w:b/>
          <w:sz w:val="24"/>
          <w:szCs w:val="24"/>
        </w:rPr>
      </w:pPr>
    </w:p>
    <w:p w14:paraId="4B235844" w14:textId="77777777" w:rsidR="00590A3A" w:rsidRDefault="00590A3A" w:rsidP="00A3038A">
      <w:pPr>
        <w:autoSpaceDE w:val="0"/>
        <w:spacing w:after="0" w:line="240" w:lineRule="auto"/>
        <w:jc w:val="both"/>
        <w:rPr>
          <w:rFonts w:ascii="Times New Roman" w:eastAsia="Calibri-Bold" w:hAnsi="Times New Roman" w:cs="Times New Roman"/>
          <w:b/>
          <w:sz w:val="24"/>
          <w:szCs w:val="24"/>
        </w:rPr>
      </w:pPr>
    </w:p>
    <w:p w14:paraId="25FDFE59" w14:textId="77777777" w:rsidR="00590A3A" w:rsidRDefault="00590A3A" w:rsidP="00A3038A">
      <w:pPr>
        <w:autoSpaceDE w:val="0"/>
        <w:spacing w:after="0" w:line="240" w:lineRule="auto"/>
        <w:jc w:val="both"/>
        <w:rPr>
          <w:rFonts w:ascii="Times New Roman" w:eastAsia="Calibri-Bold" w:hAnsi="Times New Roman" w:cs="Times New Roman"/>
          <w:b/>
          <w:sz w:val="24"/>
          <w:szCs w:val="24"/>
        </w:rPr>
      </w:pPr>
    </w:p>
    <w:p w14:paraId="1C13676A" w14:textId="77777777" w:rsidR="00590A3A" w:rsidRDefault="00590A3A" w:rsidP="00A3038A">
      <w:pPr>
        <w:autoSpaceDE w:val="0"/>
        <w:spacing w:after="0" w:line="240" w:lineRule="auto"/>
        <w:jc w:val="both"/>
        <w:rPr>
          <w:rFonts w:ascii="Times New Roman" w:eastAsia="Calibri-Bold" w:hAnsi="Times New Roman" w:cs="Times New Roman"/>
          <w:b/>
          <w:sz w:val="24"/>
          <w:szCs w:val="24"/>
        </w:rPr>
      </w:pPr>
    </w:p>
    <w:p w14:paraId="2F730122" w14:textId="77777777" w:rsidR="00590A3A" w:rsidRDefault="00590A3A" w:rsidP="00A3038A">
      <w:pPr>
        <w:autoSpaceDE w:val="0"/>
        <w:spacing w:after="0" w:line="240" w:lineRule="auto"/>
        <w:jc w:val="both"/>
        <w:rPr>
          <w:rFonts w:ascii="Times New Roman" w:eastAsia="Calibri-Bold" w:hAnsi="Times New Roman" w:cs="Times New Roman"/>
          <w:b/>
          <w:sz w:val="24"/>
          <w:szCs w:val="24"/>
        </w:rPr>
      </w:pPr>
    </w:p>
    <w:p w14:paraId="3050326A" w14:textId="77777777" w:rsidR="00A3038A" w:rsidRDefault="00A3038A" w:rsidP="00A3038A">
      <w:pPr>
        <w:autoSpaceDE w:val="0"/>
        <w:spacing w:after="0" w:line="240" w:lineRule="auto"/>
        <w:jc w:val="both"/>
        <w:rPr>
          <w:rFonts w:ascii="Times New Roman" w:eastAsia="Calibri-Bold" w:hAnsi="Times New Roman" w:cs="Times New Roman"/>
          <w:b/>
          <w:sz w:val="24"/>
          <w:szCs w:val="24"/>
        </w:rPr>
      </w:pPr>
    </w:p>
    <w:p w14:paraId="0FAAEB4C" w14:textId="77777777" w:rsidR="00A3038A" w:rsidRDefault="00A3038A" w:rsidP="00A3038A">
      <w:pPr>
        <w:autoSpaceDE w:val="0"/>
        <w:spacing w:after="0" w:line="240" w:lineRule="auto"/>
        <w:jc w:val="both"/>
        <w:rPr>
          <w:rFonts w:ascii="Times New Roman" w:eastAsia="Calibri-Bold" w:hAnsi="Times New Roman" w:cs="Times New Roman"/>
          <w:b/>
          <w:sz w:val="24"/>
          <w:szCs w:val="24"/>
        </w:rPr>
      </w:pPr>
    </w:p>
    <w:p w14:paraId="2B116D78" w14:textId="77777777" w:rsidR="00A3038A" w:rsidRDefault="00A3038A" w:rsidP="00A3038A">
      <w:pPr>
        <w:autoSpaceDE w:val="0"/>
        <w:spacing w:after="0" w:line="240" w:lineRule="auto"/>
        <w:jc w:val="both"/>
        <w:rPr>
          <w:rFonts w:ascii="Times New Roman" w:eastAsia="Calibri-Bold" w:hAnsi="Times New Roman" w:cs="Times New Roman"/>
          <w:b/>
          <w:sz w:val="24"/>
          <w:szCs w:val="24"/>
        </w:rPr>
      </w:pPr>
    </w:p>
    <w:p w14:paraId="56A16A89" w14:textId="77777777" w:rsidR="00A3038A" w:rsidRDefault="00A3038A" w:rsidP="00A3038A">
      <w:pPr>
        <w:autoSpaceDE w:val="0"/>
        <w:spacing w:after="0" w:line="240" w:lineRule="auto"/>
        <w:jc w:val="both"/>
        <w:rPr>
          <w:rFonts w:ascii="Times New Roman" w:eastAsia="Calibri-Bold" w:hAnsi="Times New Roman" w:cs="Times New Roman"/>
          <w:b/>
          <w:sz w:val="24"/>
          <w:szCs w:val="24"/>
        </w:rPr>
      </w:pPr>
    </w:p>
    <w:p w14:paraId="0980F0BA" w14:textId="77777777" w:rsidR="00A3038A" w:rsidRDefault="00A3038A" w:rsidP="00A3038A">
      <w:pPr>
        <w:autoSpaceDE w:val="0"/>
        <w:spacing w:after="0" w:line="240" w:lineRule="auto"/>
        <w:jc w:val="both"/>
        <w:rPr>
          <w:rFonts w:ascii="Times New Roman" w:eastAsia="Calibri-Bold" w:hAnsi="Times New Roman" w:cs="Times New Roman"/>
          <w:b/>
          <w:sz w:val="24"/>
          <w:szCs w:val="24"/>
        </w:rPr>
      </w:pPr>
    </w:p>
    <w:p w14:paraId="329FB2B6" w14:textId="77777777" w:rsidR="00A3038A" w:rsidRDefault="00A3038A" w:rsidP="00A3038A">
      <w:pPr>
        <w:autoSpaceDE w:val="0"/>
        <w:spacing w:after="0" w:line="240" w:lineRule="auto"/>
        <w:jc w:val="both"/>
        <w:rPr>
          <w:rFonts w:ascii="Times New Roman" w:eastAsia="Calibri-Bold" w:hAnsi="Times New Roman" w:cs="Times New Roman"/>
          <w:b/>
          <w:sz w:val="24"/>
          <w:szCs w:val="24"/>
        </w:rPr>
      </w:pPr>
    </w:p>
    <w:p w14:paraId="3397D13A" w14:textId="77777777" w:rsidR="00A3038A" w:rsidRDefault="00A3038A" w:rsidP="00A3038A">
      <w:pPr>
        <w:autoSpaceDE w:val="0"/>
        <w:spacing w:after="0" w:line="240" w:lineRule="auto"/>
        <w:jc w:val="both"/>
        <w:rPr>
          <w:rFonts w:ascii="Times New Roman" w:eastAsia="Calibri-Bold" w:hAnsi="Times New Roman" w:cs="Times New Roman"/>
          <w:b/>
          <w:sz w:val="24"/>
          <w:szCs w:val="24"/>
        </w:rPr>
      </w:pPr>
    </w:p>
    <w:p w14:paraId="62426121" w14:textId="77777777" w:rsidR="00A3038A" w:rsidRDefault="00A3038A" w:rsidP="00A3038A">
      <w:pPr>
        <w:autoSpaceDE w:val="0"/>
        <w:spacing w:after="0" w:line="240" w:lineRule="auto"/>
        <w:jc w:val="both"/>
        <w:rPr>
          <w:rFonts w:ascii="Times New Roman" w:eastAsia="Calibri-Bold" w:hAnsi="Times New Roman" w:cs="Times New Roman"/>
          <w:b/>
          <w:sz w:val="24"/>
          <w:szCs w:val="24"/>
        </w:rPr>
      </w:pPr>
    </w:p>
    <w:p w14:paraId="27951EA2" w14:textId="77777777" w:rsidR="00A3038A" w:rsidRDefault="00A3038A" w:rsidP="00A3038A">
      <w:pPr>
        <w:autoSpaceDE w:val="0"/>
        <w:spacing w:after="0" w:line="240" w:lineRule="auto"/>
        <w:jc w:val="both"/>
        <w:rPr>
          <w:rFonts w:ascii="Times New Roman" w:eastAsia="Calibri-Bold" w:hAnsi="Times New Roman" w:cs="Times New Roman"/>
          <w:b/>
          <w:sz w:val="24"/>
          <w:szCs w:val="24"/>
        </w:rPr>
      </w:pPr>
    </w:p>
    <w:p w14:paraId="1EC4F90E" w14:textId="77777777" w:rsidR="00A3038A" w:rsidRDefault="00A3038A" w:rsidP="00A3038A">
      <w:pPr>
        <w:autoSpaceDE w:val="0"/>
        <w:spacing w:after="0" w:line="240" w:lineRule="auto"/>
        <w:jc w:val="both"/>
        <w:rPr>
          <w:rFonts w:ascii="Times New Roman" w:eastAsia="Calibri-Bold" w:hAnsi="Times New Roman" w:cs="Times New Roman"/>
          <w:b/>
          <w:sz w:val="24"/>
          <w:szCs w:val="24"/>
        </w:rPr>
      </w:pPr>
    </w:p>
    <w:p w14:paraId="05935D84" w14:textId="77777777" w:rsidR="00A3038A" w:rsidRDefault="00A3038A" w:rsidP="00A3038A">
      <w:pPr>
        <w:autoSpaceDE w:val="0"/>
        <w:spacing w:after="0" w:line="240" w:lineRule="auto"/>
        <w:jc w:val="both"/>
        <w:rPr>
          <w:rFonts w:ascii="Times New Roman" w:eastAsia="Calibri-Bold" w:hAnsi="Times New Roman" w:cs="Times New Roman"/>
          <w:b/>
          <w:sz w:val="24"/>
          <w:szCs w:val="24"/>
        </w:rPr>
      </w:pPr>
    </w:p>
    <w:p w14:paraId="017732C0" w14:textId="77777777" w:rsidR="00A3038A" w:rsidRDefault="00A3038A" w:rsidP="00A3038A">
      <w:pPr>
        <w:autoSpaceDE w:val="0"/>
        <w:spacing w:after="0" w:line="240" w:lineRule="auto"/>
        <w:jc w:val="both"/>
        <w:rPr>
          <w:rFonts w:ascii="Times New Roman" w:eastAsia="Calibri-Bold" w:hAnsi="Times New Roman" w:cs="Times New Roman"/>
          <w:b/>
          <w:sz w:val="24"/>
          <w:szCs w:val="24"/>
        </w:rPr>
      </w:pPr>
    </w:p>
    <w:p w14:paraId="54E2A027" w14:textId="77777777" w:rsidR="00A3038A" w:rsidRDefault="00A3038A" w:rsidP="00A3038A">
      <w:pPr>
        <w:autoSpaceDE w:val="0"/>
        <w:spacing w:after="0" w:line="240" w:lineRule="auto"/>
        <w:jc w:val="both"/>
        <w:rPr>
          <w:rFonts w:ascii="Times New Roman" w:eastAsia="Calibri-Bold" w:hAnsi="Times New Roman" w:cs="Times New Roman"/>
          <w:b/>
          <w:sz w:val="24"/>
          <w:szCs w:val="24"/>
        </w:rPr>
      </w:pPr>
    </w:p>
    <w:p w14:paraId="1526DF0C" w14:textId="77777777" w:rsidR="00A3038A" w:rsidRDefault="00A3038A" w:rsidP="00A3038A">
      <w:pPr>
        <w:autoSpaceDE w:val="0"/>
        <w:spacing w:after="0" w:line="240" w:lineRule="auto"/>
        <w:jc w:val="both"/>
        <w:rPr>
          <w:rFonts w:ascii="Times New Roman" w:eastAsia="Calibri-Bold" w:hAnsi="Times New Roman" w:cs="Times New Roman"/>
          <w:b/>
          <w:sz w:val="24"/>
          <w:szCs w:val="24"/>
        </w:rPr>
      </w:pPr>
    </w:p>
    <w:p w14:paraId="0F479D5D" w14:textId="77777777" w:rsidR="00A3038A" w:rsidRDefault="00A3038A" w:rsidP="00A3038A">
      <w:pPr>
        <w:autoSpaceDE w:val="0"/>
        <w:spacing w:after="0" w:line="240" w:lineRule="auto"/>
        <w:jc w:val="both"/>
        <w:rPr>
          <w:rFonts w:ascii="Times New Roman" w:eastAsia="Calibri-Bold" w:hAnsi="Times New Roman" w:cs="Times New Roman"/>
          <w:b/>
          <w:sz w:val="24"/>
          <w:szCs w:val="24"/>
        </w:rPr>
      </w:pPr>
    </w:p>
    <w:p w14:paraId="496CAFA2" w14:textId="77777777" w:rsidR="00A3038A" w:rsidRDefault="00A3038A" w:rsidP="00A3038A">
      <w:pPr>
        <w:autoSpaceDE w:val="0"/>
        <w:spacing w:after="0" w:line="240" w:lineRule="auto"/>
        <w:jc w:val="both"/>
        <w:rPr>
          <w:rFonts w:ascii="Times New Roman" w:eastAsia="Calibri-Bold" w:hAnsi="Times New Roman" w:cs="Times New Roman"/>
          <w:b/>
          <w:sz w:val="24"/>
          <w:szCs w:val="24"/>
        </w:rPr>
      </w:pPr>
    </w:p>
    <w:p w14:paraId="699AB231" w14:textId="77777777" w:rsidR="00A3038A" w:rsidRDefault="00A3038A" w:rsidP="00A3038A">
      <w:pPr>
        <w:autoSpaceDE w:val="0"/>
        <w:spacing w:after="0" w:line="240" w:lineRule="auto"/>
        <w:jc w:val="both"/>
        <w:rPr>
          <w:rFonts w:ascii="Times New Roman" w:eastAsia="Calibri-Bold" w:hAnsi="Times New Roman" w:cs="Times New Roman"/>
          <w:b/>
          <w:sz w:val="24"/>
          <w:szCs w:val="24"/>
        </w:rPr>
      </w:pPr>
    </w:p>
    <w:p w14:paraId="6EB2E18E" w14:textId="77777777" w:rsidR="00A3038A" w:rsidRDefault="00A3038A" w:rsidP="00A3038A">
      <w:pPr>
        <w:autoSpaceDE w:val="0"/>
        <w:spacing w:after="0" w:line="240" w:lineRule="auto"/>
        <w:jc w:val="both"/>
        <w:rPr>
          <w:rFonts w:ascii="Times New Roman" w:eastAsia="Calibri-Bold" w:hAnsi="Times New Roman" w:cs="Times New Roman"/>
          <w:b/>
          <w:sz w:val="24"/>
          <w:szCs w:val="24"/>
        </w:rPr>
      </w:pPr>
    </w:p>
    <w:p w14:paraId="5F840A08" w14:textId="77777777" w:rsidR="00A3038A" w:rsidRDefault="00A3038A" w:rsidP="00A3038A">
      <w:pPr>
        <w:autoSpaceDE w:val="0"/>
        <w:spacing w:after="0" w:line="240" w:lineRule="auto"/>
        <w:jc w:val="both"/>
        <w:rPr>
          <w:rFonts w:ascii="Times New Roman" w:eastAsia="Calibri-Bold" w:hAnsi="Times New Roman" w:cs="Times New Roman"/>
          <w:b/>
          <w:sz w:val="24"/>
          <w:szCs w:val="24"/>
        </w:rPr>
      </w:pPr>
    </w:p>
    <w:p w14:paraId="6781C213" w14:textId="77777777" w:rsidR="00A3038A" w:rsidRDefault="00A3038A" w:rsidP="00A3038A">
      <w:pPr>
        <w:autoSpaceDE w:val="0"/>
        <w:spacing w:after="0" w:line="240" w:lineRule="auto"/>
        <w:jc w:val="both"/>
        <w:rPr>
          <w:rFonts w:ascii="Times New Roman" w:eastAsia="Calibri-Bold" w:hAnsi="Times New Roman" w:cs="Times New Roman"/>
          <w:b/>
          <w:sz w:val="24"/>
          <w:szCs w:val="24"/>
        </w:rPr>
      </w:pPr>
    </w:p>
    <w:p w14:paraId="77FF45B0" w14:textId="77777777" w:rsidR="00A3038A" w:rsidRDefault="00A3038A" w:rsidP="00A3038A">
      <w:pPr>
        <w:autoSpaceDE w:val="0"/>
        <w:spacing w:after="0" w:line="240" w:lineRule="auto"/>
        <w:jc w:val="both"/>
        <w:rPr>
          <w:rFonts w:ascii="Times New Roman" w:eastAsia="Calibri-Bold" w:hAnsi="Times New Roman" w:cs="Times New Roman"/>
          <w:b/>
          <w:sz w:val="24"/>
          <w:szCs w:val="24"/>
        </w:rPr>
      </w:pPr>
    </w:p>
    <w:p w14:paraId="17217BA2" w14:textId="77777777" w:rsidR="00A3038A" w:rsidRDefault="00A3038A" w:rsidP="00A3038A">
      <w:pPr>
        <w:autoSpaceDE w:val="0"/>
        <w:spacing w:after="0" w:line="240" w:lineRule="auto"/>
        <w:jc w:val="both"/>
        <w:rPr>
          <w:rFonts w:ascii="Times New Roman" w:eastAsia="Calibri-Bold" w:hAnsi="Times New Roman" w:cs="Times New Roman"/>
          <w:b/>
          <w:sz w:val="24"/>
          <w:szCs w:val="24"/>
        </w:rPr>
      </w:pPr>
    </w:p>
    <w:p w14:paraId="7A90B1B7" w14:textId="77777777" w:rsidR="00A3038A" w:rsidRDefault="00A3038A" w:rsidP="00A3038A">
      <w:pPr>
        <w:autoSpaceDE w:val="0"/>
        <w:spacing w:after="0" w:line="240" w:lineRule="auto"/>
        <w:jc w:val="both"/>
        <w:rPr>
          <w:rFonts w:ascii="Times New Roman" w:eastAsia="Calibri-Bold" w:hAnsi="Times New Roman" w:cs="Times New Roman"/>
          <w:b/>
          <w:sz w:val="24"/>
          <w:szCs w:val="24"/>
        </w:rPr>
      </w:pPr>
    </w:p>
    <w:p w14:paraId="69FF54F5" w14:textId="77777777" w:rsidR="00590A3A" w:rsidRPr="00DF26AC" w:rsidRDefault="00590A3A" w:rsidP="00A3038A">
      <w:pPr>
        <w:autoSpaceDE w:val="0"/>
        <w:spacing w:after="0" w:line="240" w:lineRule="auto"/>
        <w:jc w:val="both"/>
        <w:rPr>
          <w:rFonts w:ascii="Times New Roman" w:hAnsi="Times New Roman" w:cs="Times New Roman"/>
          <w:sz w:val="24"/>
          <w:szCs w:val="24"/>
        </w:rPr>
      </w:pPr>
    </w:p>
    <w:p w14:paraId="036B3285" w14:textId="77777777" w:rsidR="001A5D52" w:rsidRPr="00DF26AC" w:rsidRDefault="001A5D52" w:rsidP="00A3038A">
      <w:pPr>
        <w:pStyle w:val="Standard"/>
        <w:jc w:val="center"/>
        <w:rPr>
          <w:b/>
          <w:bCs/>
          <w:lang w:val="de-DE"/>
        </w:rPr>
      </w:pPr>
      <w:r w:rsidRPr="00DF26AC">
        <w:rPr>
          <w:rFonts w:eastAsia="Calibri-Bold"/>
          <w:b/>
          <w:bCs/>
        </w:rPr>
        <w:t>SPECYFIKACJA TECHNICZNA WYKONANIA</w:t>
      </w:r>
    </w:p>
    <w:p w14:paraId="427DC0ED" w14:textId="77777777" w:rsidR="001A5D52" w:rsidRPr="00DF26AC" w:rsidRDefault="001A5D52" w:rsidP="00A3038A">
      <w:pPr>
        <w:autoSpaceDE w:val="0"/>
        <w:spacing w:after="0" w:line="240" w:lineRule="auto"/>
        <w:jc w:val="center"/>
        <w:rPr>
          <w:rFonts w:ascii="Times New Roman" w:eastAsia="Calibri-Bold" w:hAnsi="Times New Roman" w:cs="Times New Roman"/>
          <w:b/>
          <w:bCs/>
          <w:sz w:val="24"/>
          <w:szCs w:val="24"/>
        </w:rPr>
      </w:pPr>
      <w:r w:rsidRPr="00DF26AC">
        <w:rPr>
          <w:rFonts w:ascii="Times New Roman" w:eastAsia="Calibri-Bold" w:hAnsi="Times New Roman" w:cs="Times New Roman"/>
          <w:b/>
          <w:bCs/>
          <w:sz w:val="24"/>
          <w:szCs w:val="24"/>
        </w:rPr>
        <w:t xml:space="preserve"> I ODBIORU ROBÓT BUDOWLANYCH</w:t>
      </w:r>
    </w:p>
    <w:p w14:paraId="6D5F2F2B" w14:textId="77777777" w:rsidR="001A5D52" w:rsidRPr="00DF26AC" w:rsidRDefault="001A5D52" w:rsidP="00A3038A">
      <w:pPr>
        <w:autoSpaceDE w:val="0"/>
        <w:spacing w:after="0" w:line="240" w:lineRule="auto"/>
        <w:jc w:val="center"/>
        <w:rPr>
          <w:rFonts w:ascii="Times New Roman" w:eastAsia="Calibri-Bold" w:hAnsi="Times New Roman" w:cs="Times New Roman"/>
          <w:b/>
          <w:bCs/>
          <w:sz w:val="24"/>
          <w:szCs w:val="24"/>
        </w:rPr>
      </w:pPr>
      <w:r w:rsidRPr="00DF26AC">
        <w:rPr>
          <w:rFonts w:ascii="Times New Roman" w:eastAsia="Calibri-Bold" w:hAnsi="Times New Roman" w:cs="Times New Roman"/>
          <w:b/>
          <w:bCs/>
          <w:sz w:val="24"/>
          <w:szCs w:val="24"/>
        </w:rPr>
        <w:t>ST-00.00 – Wymagania ogólne</w:t>
      </w:r>
    </w:p>
    <w:p w14:paraId="77A1741C" w14:textId="77777777" w:rsidR="001A5D52" w:rsidRPr="00DF26AC" w:rsidRDefault="001A5D52" w:rsidP="00A3038A">
      <w:pPr>
        <w:pStyle w:val="Akapitzlist"/>
        <w:numPr>
          <w:ilvl w:val="0"/>
          <w:numId w:val="2"/>
        </w:numPr>
        <w:autoSpaceDE w:val="0"/>
        <w:ind w:left="0" w:hanging="357"/>
        <w:jc w:val="both"/>
        <w:rPr>
          <w:rFonts w:eastAsia="Calibri-Bold"/>
          <w:b/>
          <w:bCs/>
          <w:u w:val="single"/>
        </w:rPr>
      </w:pPr>
      <w:r w:rsidRPr="00DF26AC">
        <w:rPr>
          <w:rFonts w:eastAsia="Calibri-Bold"/>
          <w:b/>
          <w:bCs/>
          <w:u w:val="single"/>
        </w:rPr>
        <w:t>WSTĘP</w:t>
      </w:r>
    </w:p>
    <w:p w14:paraId="07F0612B" w14:textId="77777777" w:rsidR="001A5D52" w:rsidRPr="00DF26AC" w:rsidRDefault="001A5D52" w:rsidP="00A3038A">
      <w:pPr>
        <w:numPr>
          <w:ilvl w:val="1"/>
          <w:numId w:val="2"/>
        </w:numPr>
        <w:tabs>
          <w:tab w:val="clear" w:pos="1383"/>
        </w:tabs>
        <w:spacing w:after="0" w:line="240" w:lineRule="auto"/>
        <w:ind w:left="0" w:firstLine="0"/>
        <w:jc w:val="both"/>
        <w:rPr>
          <w:rFonts w:ascii="Times New Roman" w:hAnsi="Times New Roman" w:cs="Times New Roman"/>
          <w:b/>
          <w:sz w:val="24"/>
          <w:szCs w:val="24"/>
        </w:rPr>
      </w:pPr>
      <w:r w:rsidRPr="00DF26AC">
        <w:rPr>
          <w:rFonts w:ascii="Times New Roman" w:hAnsi="Times New Roman" w:cs="Times New Roman"/>
          <w:b/>
          <w:sz w:val="24"/>
          <w:szCs w:val="24"/>
        </w:rPr>
        <w:t>Przedmiot ST</w:t>
      </w:r>
    </w:p>
    <w:p w14:paraId="2BCC6000" w14:textId="76C94DCB" w:rsidR="001A5D52" w:rsidRDefault="001A5D52" w:rsidP="00A3038A">
      <w:pPr>
        <w:tabs>
          <w:tab w:val="left" w:pos="-720"/>
        </w:tabs>
        <w:spacing w:after="0" w:line="240" w:lineRule="auto"/>
        <w:jc w:val="both"/>
        <w:rPr>
          <w:rFonts w:ascii="Times New Roman" w:hAnsi="Times New Roman" w:cs="Times New Roman"/>
          <w:sz w:val="24"/>
          <w:szCs w:val="24"/>
        </w:rPr>
      </w:pPr>
      <w:r w:rsidRPr="00DF26AC">
        <w:rPr>
          <w:rFonts w:ascii="Times New Roman" w:eastAsia="Calibri" w:hAnsi="Times New Roman" w:cs="Times New Roman"/>
          <w:sz w:val="24"/>
          <w:szCs w:val="24"/>
        </w:rPr>
        <w:t xml:space="preserve">Przedmiotem niniejszej specyfikacji technicznej wykonania i odbioru robót budowlanych są wymagania dotyczące wykonania i odbioru robót związanych </w:t>
      </w:r>
      <w:r w:rsidRPr="00DF26AC">
        <w:rPr>
          <w:rFonts w:ascii="Times New Roman" w:eastAsia="Calibri-Bold" w:hAnsi="Times New Roman" w:cs="Times New Roman"/>
          <w:bCs/>
          <w:sz w:val="24"/>
          <w:szCs w:val="24"/>
        </w:rPr>
        <w:t xml:space="preserve">z realizacją zadania </w:t>
      </w:r>
      <w:r w:rsidRPr="00DF26AC">
        <w:rPr>
          <w:rFonts w:ascii="Times New Roman" w:eastAsia="Calibri-Bold" w:hAnsi="Times New Roman" w:cs="Times New Roman"/>
          <w:b/>
          <w:bCs/>
          <w:sz w:val="24"/>
          <w:szCs w:val="24"/>
        </w:rPr>
        <w:t>"</w:t>
      </w:r>
      <w:r w:rsidR="00281581" w:rsidRPr="00281581">
        <w:rPr>
          <w:rFonts w:ascii="Times New Roman" w:hAnsi="Times New Roman" w:cs="Times New Roman"/>
          <w:b/>
          <w:sz w:val="24"/>
          <w:szCs w:val="24"/>
        </w:rPr>
        <w:t xml:space="preserve"> </w:t>
      </w:r>
      <w:r w:rsidR="00281581">
        <w:rPr>
          <w:rFonts w:ascii="Times New Roman" w:hAnsi="Times New Roman" w:cs="Times New Roman"/>
          <w:b/>
          <w:sz w:val="24"/>
          <w:szCs w:val="24"/>
        </w:rPr>
        <w:t>REMONT KLASY POLONISTYCZNEJ – MALOWANIE, WYMIANA</w:t>
      </w:r>
      <w:r w:rsidR="00F80FD2">
        <w:rPr>
          <w:rFonts w:ascii="Times New Roman" w:hAnsi="Times New Roman" w:cs="Times New Roman"/>
          <w:b/>
          <w:sz w:val="24"/>
          <w:szCs w:val="24"/>
        </w:rPr>
        <w:t xml:space="preserve"> </w:t>
      </w:r>
      <w:r w:rsidR="00281581">
        <w:rPr>
          <w:rFonts w:ascii="Times New Roman" w:hAnsi="Times New Roman" w:cs="Times New Roman"/>
          <w:b/>
          <w:sz w:val="24"/>
          <w:szCs w:val="24"/>
        </w:rPr>
        <w:t>WYKŁADZINY PODŁOGOWEJ</w:t>
      </w:r>
      <w:r w:rsidR="00281581" w:rsidRPr="00DF26AC">
        <w:rPr>
          <w:rFonts w:ascii="Times New Roman" w:hAnsi="Times New Roman" w:cs="Times New Roman"/>
          <w:b/>
          <w:sz w:val="24"/>
          <w:szCs w:val="24"/>
        </w:rPr>
        <w:t xml:space="preserve"> </w:t>
      </w:r>
      <w:r w:rsidRPr="00DF26AC">
        <w:rPr>
          <w:rFonts w:ascii="Times New Roman" w:hAnsi="Times New Roman" w:cs="Times New Roman"/>
          <w:b/>
          <w:sz w:val="24"/>
          <w:szCs w:val="24"/>
        </w:rPr>
        <w:t>"</w:t>
      </w:r>
      <w:r w:rsidRPr="00DF26AC">
        <w:rPr>
          <w:rFonts w:ascii="Times New Roman" w:hAnsi="Times New Roman" w:cs="Times New Roman"/>
          <w:sz w:val="24"/>
          <w:szCs w:val="24"/>
        </w:rPr>
        <w:t xml:space="preserve">, który obejmuje : </w:t>
      </w:r>
    </w:p>
    <w:p w14:paraId="3B884061" w14:textId="4CC28A85" w:rsidR="00281581" w:rsidRPr="00DF26AC" w:rsidRDefault="00281581" w:rsidP="00A3038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81581">
        <w:rPr>
          <w:rFonts w:ascii="Times New Roman" w:hAnsi="Times New Roman" w:cs="Times New Roman"/>
          <w:sz w:val="24"/>
          <w:szCs w:val="24"/>
        </w:rPr>
        <w:t xml:space="preserve">Demontaż i </w:t>
      </w:r>
      <w:proofErr w:type="spellStart"/>
      <w:r w:rsidRPr="00281581">
        <w:rPr>
          <w:rFonts w:ascii="Times New Roman" w:hAnsi="Times New Roman" w:cs="Times New Roman"/>
          <w:sz w:val="24"/>
          <w:szCs w:val="24"/>
        </w:rPr>
        <w:t>montaz</w:t>
      </w:r>
      <w:proofErr w:type="spellEnd"/>
      <w:r w:rsidRPr="00281581">
        <w:rPr>
          <w:rFonts w:ascii="Times New Roman" w:hAnsi="Times New Roman" w:cs="Times New Roman"/>
          <w:sz w:val="24"/>
          <w:szCs w:val="24"/>
        </w:rPr>
        <w:t xml:space="preserve"> tablic</w:t>
      </w:r>
    </w:p>
    <w:p w14:paraId="339C395E" w14:textId="77777777" w:rsidR="00281581" w:rsidRDefault="001A5D52" w:rsidP="00A3038A">
      <w:pPr>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 </w:t>
      </w:r>
      <w:r w:rsidR="00281581" w:rsidRPr="00281581">
        <w:rPr>
          <w:rFonts w:ascii="Times New Roman" w:hAnsi="Times New Roman" w:cs="Times New Roman"/>
          <w:sz w:val="24"/>
          <w:szCs w:val="24"/>
        </w:rPr>
        <w:t xml:space="preserve">Okładziny ściany demontaż </w:t>
      </w:r>
    </w:p>
    <w:p w14:paraId="03710021" w14:textId="75B2912F" w:rsidR="00281581" w:rsidRPr="00DF26AC" w:rsidRDefault="00281581" w:rsidP="00A3038A">
      <w:pPr>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 </w:t>
      </w:r>
      <w:r>
        <w:rPr>
          <w:rFonts w:ascii="Times New Roman" w:hAnsi="Times New Roman" w:cs="Times New Roman"/>
          <w:sz w:val="24"/>
          <w:szCs w:val="24"/>
        </w:rPr>
        <w:t>Z</w:t>
      </w:r>
      <w:r w:rsidRPr="00DF26AC">
        <w:rPr>
          <w:rFonts w:ascii="Times New Roman" w:hAnsi="Times New Roman" w:cs="Times New Roman"/>
          <w:sz w:val="24"/>
          <w:szCs w:val="24"/>
        </w:rPr>
        <w:t>erwanie posadzki z tworzywa sztucznego,</w:t>
      </w:r>
    </w:p>
    <w:p w14:paraId="488A79D7" w14:textId="0FE70609" w:rsidR="00281581" w:rsidRDefault="00281581" w:rsidP="00A30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81581">
        <w:rPr>
          <w:rFonts w:ascii="Times New Roman" w:hAnsi="Times New Roman" w:cs="Times New Roman"/>
          <w:sz w:val="24"/>
          <w:szCs w:val="24"/>
        </w:rPr>
        <w:t>Wywiezienie gruzu spryzmowanego samochodami skrzyniowymi na odległość</w:t>
      </w:r>
      <w:r w:rsidR="00F80FD2">
        <w:rPr>
          <w:rFonts w:ascii="Times New Roman" w:hAnsi="Times New Roman" w:cs="Times New Roman"/>
          <w:sz w:val="24"/>
          <w:szCs w:val="24"/>
        </w:rPr>
        <w:t xml:space="preserve"> </w:t>
      </w:r>
      <w:r w:rsidRPr="00281581">
        <w:rPr>
          <w:rFonts w:ascii="Times New Roman" w:hAnsi="Times New Roman" w:cs="Times New Roman"/>
          <w:sz w:val="24"/>
          <w:szCs w:val="24"/>
        </w:rPr>
        <w:t>do 1 km + utylizacja</w:t>
      </w:r>
    </w:p>
    <w:p w14:paraId="6F6824EC" w14:textId="0D9523C4" w:rsidR="00281581" w:rsidRDefault="00281581" w:rsidP="00A30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81581">
        <w:rPr>
          <w:rFonts w:ascii="Times New Roman" w:hAnsi="Times New Roman" w:cs="Times New Roman"/>
          <w:sz w:val="24"/>
          <w:szCs w:val="24"/>
        </w:rPr>
        <w:t>Wywiezienie gruzu spryzmowanego samochodami skrzyniowymi - za każdy</w:t>
      </w:r>
      <w:r w:rsidR="00F80FD2">
        <w:rPr>
          <w:rFonts w:ascii="Times New Roman" w:hAnsi="Times New Roman" w:cs="Times New Roman"/>
          <w:sz w:val="24"/>
          <w:szCs w:val="24"/>
        </w:rPr>
        <w:t xml:space="preserve"> </w:t>
      </w:r>
      <w:r w:rsidRPr="00281581">
        <w:rPr>
          <w:rFonts w:ascii="Times New Roman" w:hAnsi="Times New Roman" w:cs="Times New Roman"/>
          <w:sz w:val="24"/>
          <w:szCs w:val="24"/>
        </w:rPr>
        <w:t>następny 1 km</w:t>
      </w:r>
    </w:p>
    <w:p w14:paraId="430EAC80" w14:textId="6464475E" w:rsidR="00A3038A" w:rsidRDefault="00A3038A" w:rsidP="00A30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t xml:space="preserve"> Demontaż i montaż rzutnika wraz z ustawieniem</w:t>
      </w:r>
    </w:p>
    <w:p w14:paraId="7B7D47B3" w14:textId="77777777" w:rsidR="00281581" w:rsidRPr="00281581" w:rsidRDefault="00281581" w:rsidP="00A30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81581">
        <w:rPr>
          <w:rFonts w:ascii="Times New Roman" w:hAnsi="Times New Roman" w:cs="Times New Roman"/>
          <w:sz w:val="24"/>
          <w:szCs w:val="24"/>
        </w:rPr>
        <w:t>Przygotowanie powierzchni pod malowanie farbami emulsyjnymi starych tynków</w:t>
      </w:r>
    </w:p>
    <w:p w14:paraId="5770770E" w14:textId="1034935E" w:rsidR="00281581" w:rsidRDefault="00281581" w:rsidP="00A3038A">
      <w:pPr>
        <w:spacing w:after="0" w:line="240" w:lineRule="auto"/>
        <w:jc w:val="both"/>
        <w:rPr>
          <w:rFonts w:ascii="Times New Roman" w:hAnsi="Times New Roman" w:cs="Times New Roman"/>
          <w:sz w:val="24"/>
          <w:szCs w:val="24"/>
        </w:rPr>
      </w:pPr>
      <w:r w:rsidRPr="00281581">
        <w:rPr>
          <w:rFonts w:ascii="Times New Roman" w:hAnsi="Times New Roman" w:cs="Times New Roman"/>
          <w:sz w:val="24"/>
          <w:szCs w:val="24"/>
        </w:rPr>
        <w:t xml:space="preserve">z </w:t>
      </w:r>
      <w:proofErr w:type="spellStart"/>
      <w:r w:rsidRPr="00281581">
        <w:rPr>
          <w:rFonts w:ascii="Times New Roman" w:hAnsi="Times New Roman" w:cs="Times New Roman"/>
          <w:sz w:val="24"/>
          <w:szCs w:val="24"/>
        </w:rPr>
        <w:t>poszpachlowaniem</w:t>
      </w:r>
      <w:proofErr w:type="spellEnd"/>
      <w:r w:rsidRPr="00281581">
        <w:rPr>
          <w:rFonts w:ascii="Times New Roman" w:hAnsi="Times New Roman" w:cs="Times New Roman"/>
          <w:sz w:val="24"/>
          <w:szCs w:val="24"/>
        </w:rPr>
        <w:t xml:space="preserve"> nierówności</w:t>
      </w:r>
    </w:p>
    <w:p w14:paraId="7612CFF7" w14:textId="4B963BD9" w:rsidR="00A3038A" w:rsidRDefault="00A3038A" w:rsidP="00A30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t>Demontaż grzejnika żeliwnego członowego oraz przeróbka instalacji</w:t>
      </w:r>
    </w:p>
    <w:p w14:paraId="52C69A25" w14:textId="191B8AB4" w:rsidR="00386DDD" w:rsidRDefault="00281581" w:rsidP="00A30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6DDD" w:rsidRPr="00386DDD">
        <w:rPr>
          <w:rFonts w:ascii="Times New Roman" w:hAnsi="Times New Roman" w:cs="Times New Roman"/>
          <w:sz w:val="24"/>
          <w:szCs w:val="24"/>
        </w:rPr>
        <w:t xml:space="preserve">Wykonanie </w:t>
      </w:r>
      <w:proofErr w:type="spellStart"/>
      <w:r w:rsidR="00386DDD" w:rsidRPr="00386DDD">
        <w:rPr>
          <w:rFonts w:ascii="Times New Roman" w:hAnsi="Times New Roman" w:cs="Times New Roman"/>
          <w:sz w:val="24"/>
          <w:szCs w:val="24"/>
        </w:rPr>
        <w:t>lamperi</w:t>
      </w:r>
      <w:proofErr w:type="spellEnd"/>
      <w:r w:rsidR="00386DDD" w:rsidRPr="00386DDD">
        <w:rPr>
          <w:rFonts w:ascii="Times New Roman" w:hAnsi="Times New Roman" w:cs="Times New Roman"/>
          <w:sz w:val="24"/>
          <w:szCs w:val="24"/>
        </w:rPr>
        <w:t xml:space="preserve"> z płyty </w:t>
      </w:r>
      <w:proofErr w:type="spellStart"/>
      <w:r w:rsidR="00386DDD" w:rsidRPr="00386DDD">
        <w:rPr>
          <w:rFonts w:ascii="Times New Roman" w:hAnsi="Times New Roman" w:cs="Times New Roman"/>
          <w:sz w:val="24"/>
          <w:szCs w:val="24"/>
        </w:rPr>
        <w:t>mdf</w:t>
      </w:r>
      <w:proofErr w:type="spellEnd"/>
    </w:p>
    <w:p w14:paraId="5D82C8E0" w14:textId="70DD56E9" w:rsidR="00A3038A" w:rsidRDefault="00A3038A" w:rsidP="00A30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t>Montaż grzejnika żeliwnego członowego oraz przeróbka instalacji</w:t>
      </w:r>
    </w:p>
    <w:p w14:paraId="61D9BBB1" w14:textId="19FF6A67" w:rsidR="00386DDD" w:rsidRDefault="00386DDD" w:rsidP="00A30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86DDD">
        <w:rPr>
          <w:rFonts w:ascii="Times New Roman" w:hAnsi="Times New Roman" w:cs="Times New Roman"/>
          <w:sz w:val="24"/>
          <w:szCs w:val="24"/>
        </w:rPr>
        <w:t xml:space="preserve">Dwukrotne malowanie farbami emulsyjnymi powierzchni wewnętrznych </w:t>
      </w:r>
      <w:r w:rsidR="00F80FD2">
        <w:rPr>
          <w:rFonts w:ascii="Times New Roman" w:hAnsi="Times New Roman" w:cs="Times New Roman"/>
          <w:sz w:val="24"/>
          <w:szCs w:val="24"/>
        </w:rPr>
        <w:t>–</w:t>
      </w:r>
      <w:r w:rsidRPr="00386DDD">
        <w:rPr>
          <w:rFonts w:ascii="Times New Roman" w:hAnsi="Times New Roman" w:cs="Times New Roman"/>
          <w:sz w:val="24"/>
          <w:szCs w:val="24"/>
        </w:rPr>
        <w:t xml:space="preserve"> tynków</w:t>
      </w:r>
      <w:r w:rsidR="00F80FD2">
        <w:rPr>
          <w:rFonts w:ascii="Times New Roman" w:hAnsi="Times New Roman" w:cs="Times New Roman"/>
          <w:sz w:val="24"/>
          <w:szCs w:val="24"/>
        </w:rPr>
        <w:t xml:space="preserve"> </w:t>
      </w:r>
      <w:r w:rsidRPr="00386DDD">
        <w:rPr>
          <w:rFonts w:ascii="Times New Roman" w:hAnsi="Times New Roman" w:cs="Times New Roman"/>
          <w:sz w:val="24"/>
          <w:szCs w:val="24"/>
        </w:rPr>
        <w:t>gładkich bez gruntowania - farba emulsyjna lateksowa zmywalna kolor do</w:t>
      </w:r>
      <w:r w:rsidR="00F80FD2">
        <w:rPr>
          <w:rFonts w:ascii="Times New Roman" w:hAnsi="Times New Roman" w:cs="Times New Roman"/>
          <w:sz w:val="24"/>
          <w:szCs w:val="24"/>
        </w:rPr>
        <w:t xml:space="preserve"> </w:t>
      </w:r>
      <w:r w:rsidRPr="00386DDD">
        <w:rPr>
          <w:rFonts w:ascii="Times New Roman" w:hAnsi="Times New Roman" w:cs="Times New Roman"/>
          <w:sz w:val="24"/>
          <w:szCs w:val="24"/>
        </w:rPr>
        <w:t>uzgodnienia z zamawiającym.</w:t>
      </w:r>
    </w:p>
    <w:p w14:paraId="5CF0C56C" w14:textId="592994BC" w:rsidR="00386DDD" w:rsidRDefault="00386DDD" w:rsidP="00A30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6DDD">
        <w:rPr>
          <w:rFonts w:ascii="Times New Roman" w:hAnsi="Times New Roman" w:cs="Times New Roman"/>
          <w:sz w:val="24"/>
          <w:szCs w:val="24"/>
        </w:rPr>
        <w:t>Demontaż opraw świetlówkowych z rastrem z tworzyw sztucznych lub metalowym</w:t>
      </w:r>
      <w:r>
        <w:rPr>
          <w:rFonts w:ascii="Times New Roman" w:hAnsi="Times New Roman" w:cs="Times New Roman"/>
          <w:sz w:val="24"/>
          <w:szCs w:val="24"/>
        </w:rPr>
        <w:t xml:space="preserve"> </w:t>
      </w:r>
    </w:p>
    <w:p w14:paraId="3BAD7291" w14:textId="1D18D6AF" w:rsidR="001A5D52" w:rsidRPr="00DF26AC" w:rsidRDefault="001A5D52" w:rsidP="00A3038A">
      <w:pPr>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rozebranie podłoża z betonu żwirowego,</w:t>
      </w:r>
    </w:p>
    <w:p w14:paraId="1E26BD68" w14:textId="2A4719CE" w:rsidR="00386DDD" w:rsidRDefault="001A5D52" w:rsidP="00A3038A">
      <w:pPr>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w:t>
      </w:r>
      <w:r w:rsidR="00386DDD">
        <w:rPr>
          <w:rFonts w:ascii="Times New Roman" w:hAnsi="Times New Roman" w:cs="Times New Roman"/>
          <w:sz w:val="24"/>
          <w:szCs w:val="24"/>
        </w:rPr>
        <w:t xml:space="preserve"> </w:t>
      </w:r>
      <w:r w:rsidR="00386DDD" w:rsidRPr="00386DDD">
        <w:rPr>
          <w:rFonts w:ascii="Times New Roman" w:hAnsi="Times New Roman" w:cs="Times New Roman"/>
          <w:sz w:val="24"/>
          <w:szCs w:val="24"/>
        </w:rPr>
        <w:t>Gruntowanie podłoży preparatami "CERESIT CT 17" i "ATLAS UNI</w:t>
      </w:r>
      <w:r w:rsidR="00386DDD">
        <w:rPr>
          <w:rFonts w:ascii="Times New Roman" w:hAnsi="Times New Roman" w:cs="Times New Roman"/>
          <w:sz w:val="24"/>
          <w:szCs w:val="24"/>
        </w:rPr>
        <w:t xml:space="preserve"> </w:t>
      </w:r>
      <w:r w:rsidR="00386DDD" w:rsidRPr="00386DDD">
        <w:rPr>
          <w:rFonts w:ascii="Times New Roman" w:hAnsi="Times New Roman" w:cs="Times New Roman"/>
          <w:sz w:val="24"/>
          <w:szCs w:val="24"/>
        </w:rPr>
        <w:t>GRUNT" - powierzchnie poziome - pod płytki na podłodze</w:t>
      </w:r>
    </w:p>
    <w:p w14:paraId="4D6F59B8" w14:textId="680D3F66" w:rsidR="00386DDD" w:rsidRDefault="00386DDD" w:rsidP="00A30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86DDD">
        <w:rPr>
          <w:rFonts w:ascii="Times New Roman" w:hAnsi="Times New Roman" w:cs="Times New Roman"/>
          <w:sz w:val="24"/>
          <w:szCs w:val="24"/>
        </w:rPr>
        <w:t>Posadzki płytkowe z kamieni sztucznych układane na klej - przygotowanie podłoża</w:t>
      </w:r>
    </w:p>
    <w:p w14:paraId="1DBBA417" w14:textId="619849A0" w:rsidR="00386DDD" w:rsidRDefault="00386DDD" w:rsidP="00A30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86DDD">
        <w:rPr>
          <w:rFonts w:ascii="Times New Roman" w:hAnsi="Times New Roman" w:cs="Times New Roman"/>
          <w:sz w:val="24"/>
          <w:szCs w:val="24"/>
        </w:rPr>
        <w:t>Posadzki płytkowe z kamieni sztucznych; płytki układane na klej</w:t>
      </w:r>
    </w:p>
    <w:p w14:paraId="05AA686F" w14:textId="34A6DB30" w:rsidR="00386DDD" w:rsidRPr="00386DDD" w:rsidRDefault="00386DDD" w:rsidP="00A30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86DDD">
        <w:rPr>
          <w:rFonts w:ascii="Times New Roman" w:hAnsi="Times New Roman" w:cs="Times New Roman"/>
          <w:sz w:val="24"/>
          <w:szCs w:val="24"/>
        </w:rPr>
        <w:t>Przygotowanie podłoża pod oprawy oświetleniowe przykręcane na betonie mocowane</w:t>
      </w:r>
      <w:r w:rsidR="00F80FD2">
        <w:rPr>
          <w:rFonts w:ascii="Times New Roman" w:hAnsi="Times New Roman" w:cs="Times New Roman"/>
          <w:sz w:val="24"/>
          <w:szCs w:val="24"/>
        </w:rPr>
        <w:t xml:space="preserve"> </w:t>
      </w:r>
      <w:r w:rsidRPr="00386DDD">
        <w:rPr>
          <w:rFonts w:ascii="Times New Roman" w:hAnsi="Times New Roman" w:cs="Times New Roman"/>
          <w:sz w:val="24"/>
          <w:szCs w:val="24"/>
        </w:rPr>
        <w:t>na kołkach kotwiących (ilość mocowań 4)</w:t>
      </w:r>
    </w:p>
    <w:p w14:paraId="114379D0" w14:textId="56B26777" w:rsidR="00386DDD" w:rsidRDefault="00386DDD" w:rsidP="00A30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80FD2" w:rsidRPr="00F80FD2">
        <w:rPr>
          <w:rFonts w:ascii="Times New Roman" w:hAnsi="Times New Roman" w:cs="Times New Roman"/>
          <w:sz w:val="24"/>
          <w:szCs w:val="24"/>
        </w:rPr>
        <w:t>Montaż z podłączeniem na gotowym podłożu opraw świetlówkowych z blachy</w:t>
      </w:r>
      <w:r w:rsidR="00F80FD2">
        <w:rPr>
          <w:rFonts w:ascii="Times New Roman" w:hAnsi="Times New Roman" w:cs="Times New Roman"/>
          <w:sz w:val="24"/>
          <w:szCs w:val="24"/>
        </w:rPr>
        <w:t xml:space="preserve"> </w:t>
      </w:r>
      <w:r w:rsidR="00F80FD2" w:rsidRPr="00F80FD2">
        <w:rPr>
          <w:rFonts w:ascii="Times New Roman" w:hAnsi="Times New Roman" w:cs="Times New Roman"/>
          <w:sz w:val="24"/>
          <w:szCs w:val="24"/>
        </w:rPr>
        <w:t>stalowej z kloszem lub rastrem 4x40W - przykręcanych</w:t>
      </w:r>
    </w:p>
    <w:p w14:paraId="24E57899" w14:textId="243BC560" w:rsidR="00386DDD" w:rsidRDefault="00386DDD" w:rsidP="00A30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80FD2">
        <w:rPr>
          <w:rFonts w:ascii="Times New Roman" w:hAnsi="Times New Roman" w:cs="Times New Roman"/>
          <w:sz w:val="24"/>
          <w:szCs w:val="24"/>
        </w:rPr>
        <w:t xml:space="preserve"> </w:t>
      </w:r>
      <w:r w:rsidR="00F80FD2" w:rsidRPr="00F80FD2">
        <w:rPr>
          <w:rFonts w:ascii="Times New Roman" w:hAnsi="Times New Roman" w:cs="Times New Roman"/>
          <w:sz w:val="24"/>
          <w:szCs w:val="24"/>
        </w:rPr>
        <w:t xml:space="preserve">Montaż na gotowym podłożu łączników </w:t>
      </w:r>
      <w:proofErr w:type="spellStart"/>
      <w:r w:rsidR="00F80FD2" w:rsidRPr="00F80FD2">
        <w:rPr>
          <w:rFonts w:ascii="Times New Roman" w:hAnsi="Times New Roman" w:cs="Times New Roman"/>
          <w:sz w:val="24"/>
          <w:szCs w:val="24"/>
        </w:rPr>
        <w:t>bryzgoszczelnych</w:t>
      </w:r>
      <w:proofErr w:type="spellEnd"/>
      <w:r w:rsidR="00F80FD2" w:rsidRPr="00F80FD2">
        <w:rPr>
          <w:rFonts w:ascii="Times New Roman" w:hAnsi="Times New Roman" w:cs="Times New Roman"/>
          <w:sz w:val="24"/>
          <w:szCs w:val="24"/>
        </w:rPr>
        <w:t xml:space="preserve"> z tworzywa sztucznego</w:t>
      </w:r>
      <w:r w:rsidR="00F80FD2">
        <w:rPr>
          <w:rFonts w:ascii="Times New Roman" w:hAnsi="Times New Roman" w:cs="Times New Roman"/>
          <w:sz w:val="24"/>
          <w:szCs w:val="24"/>
        </w:rPr>
        <w:t xml:space="preserve"> </w:t>
      </w:r>
      <w:r w:rsidR="00F80FD2" w:rsidRPr="00F80FD2">
        <w:rPr>
          <w:rFonts w:ascii="Times New Roman" w:hAnsi="Times New Roman" w:cs="Times New Roman"/>
          <w:sz w:val="24"/>
          <w:szCs w:val="24"/>
        </w:rPr>
        <w:t>świecznikowych mocowanych przez przykręcenie z podłączeniem</w:t>
      </w:r>
    </w:p>
    <w:p w14:paraId="74DE70B6" w14:textId="0A7F57BF" w:rsidR="00F80FD2" w:rsidRDefault="00F80FD2" w:rsidP="00A30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80FD2">
        <w:rPr>
          <w:rFonts w:ascii="Times New Roman" w:hAnsi="Times New Roman" w:cs="Times New Roman"/>
          <w:sz w:val="24"/>
          <w:szCs w:val="24"/>
        </w:rPr>
        <w:t>Montaż do gotowego podłoża gniazd wtyczkowych podtynkowych 2-biegunowych</w:t>
      </w:r>
      <w:r>
        <w:rPr>
          <w:rFonts w:ascii="Times New Roman" w:hAnsi="Times New Roman" w:cs="Times New Roman"/>
          <w:sz w:val="24"/>
          <w:szCs w:val="24"/>
        </w:rPr>
        <w:t xml:space="preserve"> </w:t>
      </w:r>
      <w:r w:rsidRPr="00F80FD2">
        <w:rPr>
          <w:rFonts w:ascii="Times New Roman" w:hAnsi="Times New Roman" w:cs="Times New Roman"/>
          <w:sz w:val="24"/>
          <w:szCs w:val="24"/>
        </w:rPr>
        <w:t>z uziemieniem w puszkach z podłączeniem</w:t>
      </w:r>
      <w:r>
        <w:rPr>
          <w:rFonts w:ascii="Times New Roman" w:hAnsi="Times New Roman" w:cs="Times New Roman"/>
          <w:sz w:val="24"/>
          <w:szCs w:val="24"/>
        </w:rPr>
        <w:t xml:space="preserve"> </w:t>
      </w:r>
    </w:p>
    <w:p w14:paraId="67BC84C5" w14:textId="317AAEDF" w:rsidR="00F80FD2" w:rsidRDefault="00F80FD2" w:rsidP="00A30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0FD2">
        <w:rPr>
          <w:rFonts w:ascii="Times New Roman" w:hAnsi="Times New Roman" w:cs="Times New Roman"/>
          <w:sz w:val="24"/>
          <w:szCs w:val="24"/>
        </w:rPr>
        <w:t>Kratka wentylacyjna - do przewodów murowanych</w:t>
      </w:r>
    </w:p>
    <w:p w14:paraId="03E6DE7A" w14:textId="77777777" w:rsidR="00A3038A" w:rsidRPr="00A3038A" w:rsidRDefault="00F80FD2" w:rsidP="00A30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038A" w:rsidRPr="00A3038A">
        <w:rPr>
          <w:rFonts w:ascii="Times New Roman" w:hAnsi="Times New Roman" w:cs="Times New Roman"/>
          <w:sz w:val="24"/>
          <w:szCs w:val="24"/>
        </w:rPr>
        <w:t>Jednokrotne lakierowanie stolarki podokienników i innych drobnych elementów</w:t>
      </w:r>
    </w:p>
    <w:p w14:paraId="2E21C39A" w14:textId="4AF19608" w:rsidR="00F80FD2" w:rsidRDefault="00A3038A" w:rsidP="00A3038A">
      <w:pPr>
        <w:spacing w:after="0" w:line="240" w:lineRule="auto"/>
        <w:jc w:val="both"/>
        <w:rPr>
          <w:rFonts w:ascii="Times New Roman" w:hAnsi="Times New Roman" w:cs="Times New Roman"/>
          <w:sz w:val="24"/>
          <w:szCs w:val="24"/>
        </w:rPr>
      </w:pPr>
      <w:r w:rsidRPr="00A3038A">
        <w:rPr>
          <w:rFonts w:ascii="Times New Roman" w:hAnsi="Times New Roman" w:cs="Times New Roman"/>
          <w:sz w:val="24"/>
          <w:szCs w:val="24"/>
        </w:rPr>
        <w:t>o powierzchni do 0.75 m2</w:t>
      </w:r>
      <w:r w:rsidRPr="00A3038A">
        <w:rPr>
          <w:rFonts w:ascii="Times New Roman" w:hAnsi="Times New Roman" w:cs="Times New Roman"/>
          <w:sz w:val="24"/>
          <w:szCs w:val="24"/>
        </w:rPr>
        <w:cr/>
      </w:r>
      <w:r w:rsidR="00F80FD2">
        <w:rPr>
          <w:rFonts w:ascii="Times New Roman" w:hAnsi="Times New Roman" w:cs="Times New Roman"/>
          <w:sz w:val="24"/>
          <w:szCs w:val="24"/>
        </w:rPr>
        <w:t xml:space="preserve">-  </w:t>
      </w:r>
      <w:r w:rsidR="00F80FD2" w:rsidRPr="00F80FD2">
        <w:rPr>
          <w:rFonts w:ascii="Times New Roman" w:hAnsi="Times New Roman" w:cs="Times New Roman"/>
          <w:sz w:val="24"/>
          <w:szCs w:val="24"/>
        </w:rPr>
        <w:t>Dwukrotne malowanie farbą olejną rur wodociągowych i gazowych o średnicy</w:t>
      </w:r>
      <w:r w:rsidR="00F80FD2">
        <w:rPr>
          <w:rFonts w:ascii="Times New Roman" w:hAnsi="Times New Roman" w:cs="Times New Roman"/>
          <w:sz w:val="24"/>
          <w:szCs w:val="24"/>
        </w:rPr>
        <w:t xml:space="preserve"> </w:t>
      </w:r>
      <w:r w:rsidR="00F80FD2" w:rsidRPr="00F80FD2">
        <w:rPr>
          <w:rFonts w:ascii="Times New Roman" w:hAnsi="Times New Roman" w:cs="Times New Roman"/>
          <w:sz w:val="24"/>
          <w:szCs w:val="24"/>
        </w:rPr>
        <w:t>do 50 mm</w:t>
      </w:r>
    </w:p>
    <w:p w14:paraId="6E102E00" w14:textId="6CAC8E5D" w:rsidR="00F80FD2" w:rsidRDefault="00F80FD2" w:rsidP="00A30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0FD2">
        <w:rPr>
          <w:rFonts w:ascii="Times New Roman" w:hAnsi="Times New Roman" w:cs="Times New Roman"/>
          <w:sz w:val="24"/>
          <w:szCs w:val="24"/>
        </w:rPr>
        <w:t>Jednokrotne malowanie farbą olejną grzejników radiatorowych</w:t>
      </w:r>
    </w:p>
    <w:p w14:paraId="3C516715" w14:textId="32DE8444" w:rsidR="001A5D52" w:rsidRPr="00DF26AC" w:rsidRDefault="001A5D52" w:rsidP="00A3038A">
      <w:pPr>
        <w:spacing w:after="0" w:line="240" w:lineRule="auto"/>
        <w:jc w:val="both"/>
        <w:rPr>
          <w:rFonts w:ascii="Times New Roman" w:hAnsi="Times New Roman" w:cs="Times New Roman"/>
          <w:b/>
          <w:sz w:val="24"/>
          <w:szCs w:val="24"/>
        </w:rPr>
      </w:pPr>
      <w:r w:rsidRPr="00DF26AC">
        <w:rPr>
          <w:rFonts w:ascii="Times New Roman" w:hAnsi="Times New Roman" w:cs="Times New Roman"/>
          <w:sz w:val="24"/>
          <w:szCs w:val="24"/>
        </w:rPr>
        <w:t xml:space="preserve"> </w:t>
      </w:r>
      <w:r w:rsidRPr="00DF26AC">
        <w:rPr>
          <w:rFonts w:ascii="Times New Roman" w:hAnsi="Times New Roman" w:cs="Times New Roman"/>
          <w:b/>
          <w:sz w:val="24"/>
          <w:szCs w:val="24"/>
        </w:rPr>
        <w:t xml:space="preserve">Zakres stosowania ST. </w:t>
      </w:r>
    </w:p>
    <w:p w14:paraId="19EC5AE3" w14:textId="77777777" w:rsidR="001A5D52" w:rsidRPr="00DF26AC" w:rsidRDefault="001A5D52" w:rsidP="00A3038A">
      <w:pPr>
        <w:tabs>
          <w:tab w:val="left" w:pos="0"/>
          <w:tab w:val="left" w:pos="162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Specyfikacja techniczna ( ST ) – cz. ogólna,  stanowi podstawę opracowania szczegółowej specyfikacji technicznej ( SST ) stosowanej jako dokument przetargowy i kontraktowy przy zlecaniu i realizacji robót wymienionych w pkt.1.1. </w:t>
      </w:r>
    </w:p>
    <w:p w14:paraId="1B676A2B" w14:textId="77777777" w:rsidR="001A5D52" w:rsidRPr="00DF26AC" w:rsidRDefault="001A5D52" w:rsidP="00A3038A">
      <w:pPr>
        <w:numPr>
          <w:ilvl w:val="1"/>
          <w:numId w:val="2"/>
        </w:numPr>
        <w:tabs>
          <w:tab w:val="left" w:pos="900"/>
          <w:tab w:val="left" w:pos="1980"/>
        </w:tabs>
        <w:spacing w:after="0" w:line="240" w:lineRule="auto"/>
        <w:ind w:left="0" w:firstLine="0"/>
        <w:jc w:val="both"/>
        <w:rPr>
          <w:rFonts w:ascii="Times New Roman" w:hAnsi="Times New Roman" w:cs="Times New Roman"/>
          <w:b/>
          <w:sz w:val="24"/>
          <w:szCs w:val="24"/>
        </w:rPr>
      </w:pPr>
      <w:r w:rsidRPr="00DF26AC">
        <w:rPr>
          <w:rFonts w:ascii="Times New Roman" w:hAnsi="Times New Roman" w:cs="Times New Roman"/>
          <w:b/>
          <w:sz w:val="24"/>
          <w:szCs w:val="24"/>
        </w:rPr>
        <w:t>Zakres robót objętych ST</w:t>
      </w:r>
    </w:p>
    <w:p w14:paraId="6960B3D5" w14:textId="77777777" w:rsidR="001A5D52" w:rsidRPr="00DF26AC" w:rsidRDefault="001A5D52" w:rsidP="00A3038A">
      <w:pPr>
        <w:tabs>
          <w:tab w:val="left" w:pos="162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ab/>
        <w:t xml:space="preserve">Ustalenia zawarte w niniejszej specyfikacji obejmują wymagania ogólne, wspólne dla robót budowlanych objętych specyfikacjami technicznymi ( ST ) i szczegółowymi specyfikacjami technicznymi ( SST ). </w:t>
      </w:r>
    </w:p>
    <w:p w14:paraId="3DDFE5C5" w14:textId="77777777" w:rsidR="001A5D52" w:rsidRPr="00DF26AC" w:rsidRDefault="001A5D52" w:rsidP="00A3038A">
      <w:pPr>
        <w:numPr>
          <w:ilvl w:val="1"/>
          <w:numId w:val="2"/>
        </w:numPr>
        <w:tabs>
          <w:tab w:val="left" w:pos="900"/>
          <w:tab w:val="left" w:pos="1980"/>
        </w:tabs>
        <w:spacing w:after="0" w:line="240" w:lineRule="auto"/>
        <w:ind w:left="0" w:firstLine="0"/>
        <w:jc w:val="both"/>
        <w:rPr>
          <w:rFonts w:ascii="Times New Roman" w:hAnsi="Times New Roman" w:cs="Times New Roman"/>
          <w:b/>
          <w:sz w:val="24"/>
          <w:szCs w:val="24"/>
        </w:rPr>
      </w:pPr>
      <w:r w:rsidRPr="00DF26AC">
        <w:rPr>
          <w:rFonts w:ascii="Times New Roman" w:hAnsi="Times New Roman" w:cs="Times New Roman"/>
          <w:b/>
          <w:sz w:val="24"/>
          <w:szCs w:val="24"/>
        </w:rPr>
        <w:t xml:space="preserve">Określenia podstawowe. </w:t>
      </w:r>
    </w:p>
    <w:p w14:paraId="517E85EA" w14:textId="77777777" w:rsidR="001A5D52" w:rsidRPr="00DF26AC" w:rsidRDefault="001A5D52" w:rsidP="00A3038A">
      <w:pPr>
        <w:tabs>
          <w:tab w:val="left" w:pos="900"/>
          <w:tab w:val="left" w:pos="162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ab/>
        <w:t xml:space="preserve">Ilekroć w ST jest mowa o : </w:t>
      </w:r>
    </w:p>
    <w:p w14:paraId="7DE4498E" w14:textId="77777777" w:rsidR="001A5D52" w:rsidRPr="00DF26AC" w:rsidRDefault="001A5D52" w:rsidP="00A3038A">
      <w:pPr>
        <w:numPr>
          <w:ilvl w:val="2"/>
          <w:numId w:val="2"/>
        </w:numPr>
        <w:tabs>
          <w:tab w:val="left" w:pos="0"/>
          <w:tab w:val="left" w:pos="72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 xml:space="preserve">obiekcie budowlanym – należy przez to rozumieć : </w:t>
      </w:r>
    </w:p>
    <w:p w14:paraId="39E6CDD7" w14:textId="77777777" w:rsidR="001A5D52" w:rsidRPr="00DF26AC" w:rsidRDefault="001A5D52" w:rsidP="00A3038A">
      <w:pPr>
        <w:numPr>
          <w:ilvl w:val="1"/>
          <w:numId w:val="1"/>
        </w:numPr>
        <w:tabs>
          <w:tab w:val="left" w:pos="0"/>
          <w:tab w:val="left" w:pos="72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budynek wraz z instalacjami i urządzeniami technicznymi,</w:t>
      </w:r>
    </w:p>
    <w:p w14:paraId="66737151" w14:textId="77777777" w:rsidR="001A5D52" w:rsidRPr="00DF26AC" w:rsidRDefault="001A5D52" w:rsidP="00A3038A">
      <w:pPr>
        <w:numPr>
          <w:ilvl w:val="1"/>
          <w:numId w:val="1"/>
        </w:numPr>
        <w:tabs>
          <w:tab w:val="left" w:pos="0"/>
          <w:tab w:val="left" w:pos="72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budowlę stanowiącą całość techniczno-użytkową wraz z instalacjami i urządzeniami,</w:t>
      </w:r>
    </w:p>
    <w:p w14:paraId="75CF23D0" w14:textId="77777777" w:rsidR="001A5D52" w:rsidRPr="00DF26AC" w:rsidRDefault="001A5D52" w:rsidP="00A3038A">
      <w:pPr>
        <w:numPr>
          <w:ilvl w:val="1"/>
          <w:numId w:val="1"/>
        </w:numPr>
        <w:tabs>
          <w:tab w:val="left" w:pos="0"/>
          <w:tab w:val="left" w:pos="72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 xml:space="preserve">obiekt małej architektury. </w:t>
      </w:r>
    </w:p>
    <w:p w14:paraId="269DD847" w14:textId="77777777" w:rsidR="001A5D52" w:rsidRPr="00DF26AC" w:rsidRDefault="001A5D52" w:rsidP="00A3038A">
      <w:pPr>
        <w:numPr>
          <w:ilvl w:val="2"/>
          <w:numId w:val="2"/>
        </w:numPr>
        <w:tabs>
          <w:tab w:val="clear" w:pos="2160"/>
          <w:tab w:val="left" w:pos="0"/>
          <w:tab w:val="left" w:pos="720"/>
          <w:tab w:val="num" w:pos="90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budynku – należy przez to rozumieć taki obiekt budowlany, który jest trwale związany z gruntem, wydzielony z przestrzeni za pomocą przegród budowlanych oraz posiada fundamenty i dach,</w:t>
      </w:r>
    </w:p>
    <w:p w14:paraId="107EDD0F" w14:textId="77777777" w:rsidR="001A5D52" w:rsidRPr="00DF26AC" w:rsidRDefault="001A5D52" w:rsidP="00A3038A">
      <w:pPr>
        <w:numPr>
          <w:ilvl w:val="2"/>
          <w:numId w:val="2"/>
        </w:numPr>
        <w:tabs>
          <w:tab w:val="clear" w:pos="2160"/>
          <w:tab w:val="left" w:pos="0"/>
          <w:tab w:val="left" w:pos="720"/>
          <w:tab w:val="num" w:pos="90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 xml:space="preserve">robotach budowlanych – należy przez to rozumieć prace polegające na </w:t>
      </w:r>
      <w:r w:rsidRPr="00DF26AC">
        <w:rPr>
          <w:rFonts w:ascii="Times New Roman" w:hAnsi="Times New Roman" w:cs="Times New Roman"/>
          <w:b/>
          <w:sz w:val="24"/>
          <w:szCs w:val="24"/>
        </w:rPr>
        <w:t>przebudowie, montażu, remoncie lub rozbiórce obiektu budowlanego</w:t>
      </w:r>
      <w:r w:rsidRPr="00DF26AC">
        <w:rPr>
          <w:rFonts w:ascii="Times New Roman" w:hAnsi="Times New Roman" w:cs="Times New Roman"/>
          <w:sz w:val="24"/>
          <w:szCs w:val="24"/>
        </w:rPr>
        <w:t xml:space="preserve">, </w:t>
      </w:r>
    </w:p>
    <w:p w14:paraId="6DF343F1" w14:textId="77777777" w:rsidR="001A5D52" w:rsidRPr="00DF26AC" w:rsidRDefault="001A5D52" w:rsidP="00A3038A">
      <w:pPr>
        <w:numPr>
          <w:ilvl w:val="2"/>
          <w:numId w:val="2"/>
        </w:numPr>
        <w:tabs>
          <w:tab w:val="clear" w:pos="2160"/>
          <w:tab w:val="left" w:pos="0"/>
          <w:tab w:val="left" w:pos="720"/>
          <w:tab w:val="num" w:pos="90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 xml:space="preserve">remoncie – należy przez to rozumieć wykonywanie w istniejącym obiekcie budowlanym robót budowlanych polegających na odtworzeniu stanu pierwotnego, a nie stanowiących bieżącej konserwacji, </w:t>
      </w:r>
    </w:p>
    <w:p w14:paraId="288256EF" w14:textId="77777777" w:rsidR="001A5D52" w:rsidRPr="00DF26AC" w:rsidRDefault="001A5D52" w:rsidP="00A3038A">
      <w:pPr>
        <w:numPr>
          <w:ilvl w:val="2"/>
          <w:numId w:val="2"/>
        </w:numPr>
        <w:tabs>
          <w:tab w:val="clear" w:pos="2160"/>
          <w:tab w:val="left" w:pos="0"/>
          <w:tab w:val="left" w:pos="720"/>
          <w:tab w:val="num" w:pos="90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urządzeniach budowlanych – należy przez to rozumieć urządzenia techniczne związane z obiektem budowlanym zapewniające możliwość użytkowania obiektu zgodnie z jego przeznaczeniem, jak przyłącza i urządzenia instalacyjne, w tym służące oczyszczaniu lub gromadzeniu ścieków, a także przejazdy, ogrodzenia, place postojowe i place pod śmietniki,</w:t>
      </w:r>
    </w:p>
    <w:p w14:paraId="2B4DD555" w14:textId="77777777" w:rsidR="001A5D52" w:rsidRPr="00DF26AC" w:rsidRDefault="001A5D52" w:rsidP="00A3038A">
      <w:pPr>
        <w:numPr>
          <w:ilvl w:val="2"/>
          <w:numId w:val="2"/>
        </w:numPr>
        <w:tabs>
          <w:tab w:val="clear" w:pos="2160"/>
          <w:tab w:val="left" w:pos="0"/>
          <w:tab w:val="left" w:pos="720"/>
          <w:tab w:val="num" w:pos="90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terenie budowy – należy przez to rozumieć przestrzeń, w której prowadzone są roboty budowlane wraz z przestrzenią zajmowaną przez urządzenia zaplecza budowy</w:t>
      </w:r>
    </w:p>
    <w:p w14:paraId="63FDF4CB" w14:textId="77777777" w:rsidR="001A5D52" w:rsidRPr="00DF26AC" w:rsidRDefault="001A5D52" w:rsidP="00A3038A">
      <w:pPr>
        <w:numPr>
          <w:ilvl w:val="2"/>
          <w:numId w:val="2"/>
        </w:numPr>
        <w:tabs>
          <w:tab w:val="clear" w:pos="2160"/>
          <w:tab w:val="left" w:pos="0"/>
          <w:tab w:val="left" w:pos="720"/>
          <w:tab w:val="num" w:pos="90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prawie do dysponowania nieruchomością na cele budowlane – należy przez to rozumieć tytuł prawny wynikający z prawa własności, użytkowania wieczystego, zarządu, ograniczonego prawa rzeczowego albo stosunku zobowiązaniowego, przewidującego uprawnienia do wykonywania robót budowlanych,</w:t>
      </w:r>
    </w:p>
    <w:p w14:paraId="20A50490" w14:textId="77777777" w:rsidR="001A5D52" w:rsidRPr="00DF26AC" w:rsidRDefault="001A5D52" w:rsidP="00A3038A">
      <w:pPr>
        <w:numPr>
          <w:ilvl w:val="2"/>
          <w:numId w:val="2"/>
        </w:numPr>
        <w:tabs>
          <w:tab w:val="clear" w:pos="2160"/>
          <w:tab w:val="left" w:pos="0"/>
          <w:tab w:val="left" w:pos="720"/>
          <w:tab w:val="num" w:pos="90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pozwoleniu na budowę – należy przez to rozumieć decyzję administracyjną zezwalającą na rozpoczęcie i prowadzenie budowy lub wykonywanie robót budowlanych innych niż budowa obiektu budowlanego,</w:t>
      </w:r>
    </w:p>
    <w:p w14:paraId="75ACC29B" w14:textId="77777777" w:rsidR="001A5D52" w:rsidRPr="00DF26AC" w:rsidRDefault="001A5D52" w:rsidP="00A3038A">
      <w:pPr>
        <w:numPr>
          <w:ilvl w:val="2"/>
          <w:numId w:val="2"/>
        </w:numPr>
        <w:tabs>
          <w:tab w:val="clear" w:pos="2160"/>
          <w:tab w:val="left" w:pos="0"/>
          <w:tab w:val="left" w:pos="720"/>
          <w:tab w:val="num" w:pos="90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dokumentacja budowy – należy przez to rozumieć pozwolenie na budowę wraz z załączonym projektem budowlanym, dziennik budowy, protokoły odbiorów częściowych i końcowych, w miarę potrzeby, rysunki i opisy służące realizacji obi</w:t>
      </w:r>
      <w:r w:rsidR="002A4DC1" w:rsidRPr="00DF26AC">
        <w:rPr>
          <w:rFonts w:ascii="Times New Roman" w:hAnsi="Times New Roman" w:cs="Times New Roman"/>
          <w:sz w:val="24"/>
          <w:szCs w:val="24"/>
        </w:rPr>
        <w:t>ektu, operaty geodezyjne i książ</w:t>
      </w:r>
      <w:r w:rsidRPr="00DF26AC">
        <w:rPr>
          <w:rFonts w:ascii="Times New Roman" w:hAnsi="Times New Roman" w:cs="Times New Roman"/>
          <w:sz w:val="24"/>
          <w:szCs w:val="24"/>
        </w:rPr>
        <w:t>ką obmiarów, a w przypadku realizacji obiektów metodą montażu – także dziennik montażu,</w:t>
      </w:r>
    </w:p>
    <w:p w14:paraId="7FB29A48" w14:textId="77777777" w:rsidR="001A5D52" w:rsidRPr="00DF26AC" w:rsidRDefault="001A5D52" w:rsidP="00A3038A">
      <w:pPr>
        <w:numPr>
          <w:ilvl w:val="2"/>
          <w:numId w:val="2"/>
        </w:numPr>
        <w:tabs>
          <w:tab w:val="clear" w:pos="2160"/>
          <w:tab w:val="left" w:pos="0"/>
          <w:tab w:val="left" w:pos="720"/>
          <w:tab w:val="num" w:pos="90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 xml:space="preserve">dokumentacja powykonawcza – należy przez to rozumieć dokumentację budowy z naniesionymi zmianami dokonanymi w toku wykonywania robót oraz geodezyjnymi pomiarami powykonawczymi, </w:t>
      </w:r>
    </w:p>
    <w:p w14:paraId="01D5C49B" w14:textId="77777777" w:rsidR="001A5D52" w:rsidRPr="00DF26AC" w:rsidRDefault="001A5D52" w:rsidP="00A3038A">
      <w:pPr>
        <w:numPr>
          <w:ilvl w:val="2"/>
          <w:numId w:val="2"/>
        </w:numPr>
        <w:tabs>
          <w:tab w:val="clear" w:pos="2160"/>
          <w:tab w:val="left" w:pos="0"/>
          <w:tab w:val="left" w:pos="720"/>
          <w:tab w:val="num" w:pos="90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 xml:space="preserve">aprobacie technicznej – należy przez to rozumieć pozytywną ocenę techniczną wyrobu, stwierdzającą jego przydatność do stosowania w budownictwie, </w:t>
      </w:r>
    </w:p>
    <w:p w14:paraId="00E418F2" w14:textId="77777777" w:rsidR="001A5D52" w:rsidRPr="00DF26AC" w:rsidRDefault="001A5D52" w:rsidP="00A3038A">
      <w:pPr>
        <w:numPr>
          <w:ilvl w:val="2"/>
          <w:numId w:val="2"/>
        </w:numPr>
        <w:tabs>
          <w:tab w:val="clear" w:pos="2160"/>
          <w:tab w:val="left" w:pos="0"/>
          <w:tab w:val="left" w:pos="720"/>
          <w:tab w:val="num" w:pos="90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 xml:space="preserve">wyrobie budowlanym – należy przez to rozumieć wyrób w rozumieniu przepisów o ocenie zgodności, wytworzony w celu wbudowania, wmontowania, zainstalowania lub zastosowania w sposób trwały w obiekcie budowlanym, wprowadzony do obrotu, jako wyrób pojedynczy lub jako zestaw wyrobów do stosowania we wzajemnym połączeniu, stanowiącym integralną całość użytkową, </w:t>
      </w:r>
    </w:p>
    <w:p w14:paraId="499DBCF4" w14:textId="77777777" w:rsidR="001A5D52" w:rsidRPr="00DF26AC" w:rsidRDefault="001A5D52" w:rsidP="00A3038A">
      <w:pPr>
        <w:numPr>
          <w:ilvl w:val="2"/>
          <w:numId w:val="2"/>
        </w:numPr>
        <w:tabs>
          <w:tab w:val="clear" w:pos="2160"/>
          <w:tab w:val="left" w:pos="0"/>
          <w:tab w:val="left" w:pos="720"/>
          <w:tab w:val="num" w:pos="90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 xml:space="preserve">organie samorządu zawodowego – należy przez to rozumieć organy określone w ustawie z dnia 15 grudnia 2000 r. o samorządach zawodowych architektów, inżynierów budownictwa oraz urbanistów ( </w:t>
      </w:r>
      <w:proofErr w:type="spellStart"/>
      <w:r w:rsidRPr="00DF26AC">
        <w:rPr>
          <w:rFonts w:ascii="Times New Roman" w:hAnsi="Times New Roman" w:cs="Times New Roman"/>
          <w:sz w:val="24"/>
          <w:szCs w:val="24"/>
        </w:rPr>
        <w:t>Dz.U</w:t>
      </w:r>
      <w:proofErr w:type="spellEnd"/>
      <w:r w:rsidRPr="00DF26AC">
        <w:rPr>
          <w:rFonts w:ascii="Times New Roman" w:hAnsi="Times New Roman" w:cs="Times New Roman"/>
          <w:sz w:val="24"/>
          <w:szCs w:val="24"/>
        </w:rPr>
        <w:t xml:space="preserve">. z 2001 r. Nr 5, poz.42 z </w:t>
      </w:r>
      <w:proofErr w:type="spellStart"/>
      <w:r w:rsidRPr="00DF26AC">
        <w:rPr>
          <w:rFonts w:ascii="Times New Roman" w:hAnsi="Times New Roman" w:cs="Times New Roman"/>
          <w:sz w:val="24"/>
          <w:szCs w:val="24"/>
        </w:rPr>
        <w:t>późn</w:t>
      </w:r>
      <w:proofErr w:type="spellEnd"/>
      <w:r w:rsidRPr="00DF26AC">
        <w:rPr>
          <w:rFonts w:ascii="Times New Roman" w:hAnsi="Times New Roman" w:cs="Times New Roman"/>
          <w:sz w:val="24"/>
          <w:szCs w:val="24"/>
        </w:rPr>
        <w:t xml:space="preserve">. zm. ), </w:t>
      </w:r>
    </w:p>
    <w:p w14:paraId="4366C097" w14:textId="77777777" w:rsidR="001A5D52" w:rsidRPr="00DF26AC" w:rsidRDefault="001A5D52" w:rsidP="00A3038A">
      <w:pPr>
        <w:numPr>
          <w:ilvl w:val="2"/>
          <w:numId w:val="2"/>
        </w:numPr>
        <w:tabs>
          <w:tab w:val="clear" w:pos="2160"/>
          <w:tab w:val="left" w:pos="0"/>
          <w:tab w:val="left" w:pos="720"/>
          <w:tab w:val="num" w:pos="90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 xml:space="preserve">obszar oddziaływania obiektu – należy przez to rozumieć teren wyznaczony w otoczeniu budowlanym na podstawie przepisów odrębnych, wprowadzających związane z tym obiektem ograniczenia w zagospodarowaniu tego terenu, </w:t>
      </w:r>
    </w:p>
    <w:p w14:paraId="57F7336D" w14:textId="77777777" w:rsidR="001A5D52" w:rsidRPr="00DF26AC" w:rsidRDefault="001A5D52" w:rsidP="00A3038A">
      <w:pPr>
        <w:numPr>
          <w:ilvl w:val="2"/>
          <w:numId w:val="2"/>
        </w:numPr>
        <w:tabs>
          <w:tab w:val="clear" w:pos="2160"/>
          <w:tab w:val="left" w:pos="0"/>
          <w:tab w:val="left" w:pos="720"/>
          <w:tab w:val="num" w:pos="90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laboratorium – należy przez to rozumieć laboratorium jednostki naukowej, zamawiającego, wykonawcy lub inne laboratorium badawcze zaakceptowane przez Zamawiającego, niezbędne do przeprowadzania badań i prób związanych z oceną jakości stosowanych wyrobów budowlanych oraz rodzajów prowadzonych robót,</w:t>
      </w:r>
    </w:p>
    <w:p w14:paraId="417CBCE1" w14:textId="77777777" w:rsidR="001A5D52" w:rsidRPr="00DF26AC" w:rsidRDefault="001A5D52" w:rsidP="00A3038A">
      <w:pPr>
        <w:numPr>
          <w:ilvl w:val="2"/>
          <w:numId w:val="2"/>
        </w:numPr>
        <w:tabs>
          <w:tab w:val="clear" w:pos="2160"/>
          <w:tab w:val="left" w:pos="0"/>
          <w:tab w:val="left" w:pos="720"/>
          <w:tab w:val="num" w:pos="90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materiałach – należy przez rozumieć wszelkie materiały naturalne i wytwarzane jak również różne tworzywa i wyroby niezbędne do wykonania robót, zgodnie z dokumentacją projektową i specyfikacjami technicznymi, zaakceptowane przez Inspektora nadzoru.</w:t>
      </w:r>
    </w:p>
    <w:p w14:paraId="6966ED3C" w14:textId="77777777" w:rsidR="001A5D52" w:rsidRPr="00DF26AC" w:rsidRDefault="001A5D52" w:rsidP="00A3038A">
      <w:pPr>
        <w:numPr>
          <w:ilvl w:val="2"/>
          <w:numId w:val="2"/>
        </w:numPr>
        <w:tabs>
          <w:tab w:val="clear" w:pos="2160"/>
          <w:tab w:val="left" w:pos="0"/>
          <w:tab w:val="left" w:pos="720"/>
          <w:tab w:val="num" w:pos="90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w w:val="95"/>
          <w:sz w:val="24"/>
          <w:szCs w:val="24"/>
        </w:rPr>
        <w:t>odpowiedniej zgodności – należy przez to rozumieć zgodność wykonanych robót z dopuszczalnymi</w:t>
      </w:r>
      <w:r w:rsidRPr="00DF26AC">
        <w:rPr>
          <w:rFonts w:ascii="Times New Roman" w:hAnsi="Times New Roman" w:cs="Times New Roman"/>
          <w:sz w:val="24"/>
          <w:szCs w:val="24"/>
        </w:rPr>
        <w:t xml:space="preserve"> tolerancjami, a jeżeli granice tolerancji nie zostały określone – z przeciętnymi tolerancjami przyjmowanymi zwyczajowo dla danego rodzaju robót budowlanych.</w:t>
      </w:r>
    </w:p>
    <w:p w14:paraId="2CA80D69" w14:textId="77777777" w:rsidR="001A5D52" w:rsidRPr="00DF26AC" w:rsidRDefault="001A5D52" w:rsidP="00A3038A">
      <w:pPr>
        <w:numPr>
          <w:ilvl w:val="2"/>
          <w:numId w:val="2"/>
        </w:numPr>
        <w:tabs>
          <w:tab w:val="clear" w:pos="2160"/>
          <w:tab w:val="left" w:pos="0"/>
          <w:tab w:val="left" w:pos="720"/>
          <w:tab w:val="num" w:pos="90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poleceniu Inspektora nadzoru – należy przez to rozumieć wszelkie polecenia przekazane Wykonawcy przez Inspektora nadzoru w formie pisemnej dotyczące sposobu realizacji robót lub innych spraw związanych z prowadzeniem budowy,</w:t>
      </w:r>
    </w:p>
    <w:p w14:paraId="46173D3A" w14:textId="77777777" w:rsidR="001A5D52" w:rsidRPr="00DF26AC" w:rsidRDefault="001A5D52" w:rsidP="00A3038A">
      <w:pPr>
        <w:numPr>
          <w:ilvl w:val="2"/>
          <w:numId w:val="2"/>
        </w:numPr>
        <w:tabs>
          <w:tab w:val="clear" w:pos="2160"/>
          <w:tab w:val="left" w:pos="0"/>
          <w:tab w:val="left" w:pos="720"/>
          <w:tab w:val="num" w:pos="90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projektancie – należy przez to rozumieć uprawnioną osobę prawną lub fizyczną będącą autorem dokumentacji projektowej,</w:t>
      </w:r>
    </w:p>
    <w:p w14:paraId="0494A9DF" w14:textId="77777777" w:rsidR="001A5D52" w:rsidRPr="00DF26AC" w:rsidRDefault="001A5D52" w:rsidP="00A3038A">
      <w:pPr>
        <w:numPr>
          <w:ilvl w:val="2"/>
          <w:numId w:val="2"/>
        </w:numPr>
        <w:tabs>
          <w:tab w:val="clear" w:pos="2160"/>
          <w:tab w:val="left" w:pos="0"/>
          <w:tab w:val="left" w:pos="720"/>
          <w:tab w:val="num" w:pos="90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część obiektu lub etapie wykonania – należy przez to rozumieć część obiektu budowlanego zdolną do spełniania przewidywanych funkcji techniczno-użytkowych i możliwą do odebrania i przekazania do eksploatacji,</w:t>
      </w:r>
    </w:p>
    <w:p w14:paraId="564594A5" w14:textId="77777777" w:rsidR="001A5D52" w:rsidRPr="00DF26AC" w:rsidRDefault="001A5D52" w:rsidP="00A3038A">
      <w:pPr>
        <w:numPr>
          <w:ilvl w:val="2"/>
          <w:numId w:val="2"/>
        </w:numPr>
        <w:tabs>
          <w:tab w:val="clear" w:pos="2160"/>
          <w:tab w:val="left" w:pos="0"/>
          <w:tab w:val="left" w:pos="720"/>
          <w:tab w:val="num" w:pos="90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ustaleniach technicznych – należy przez to rozumieć ustalenia podane w normach, aprobatach technicznych i szczegółowych specyfikacjach technicznych,</w:t>
      </w:r>
    </w:p>
    <w:p w14:paraId="46646677" w14:textId="77777777" w:rsidR="001A5D52" w:rsidRPr="00DF26AC" w:rsidRDefault="001A5D52" w:rsidP="00A3038A">
      <w:pPr>
        <w:numPr>
          <w:ilvl w:val="2"/>
          <w:numId w:val="2"/>
        </w:numPr>
        <w:tabs>
          <w:tab w:val="clear" w:pos="2160"/>
          <w:tab w:val="left" w:pos="0"/>
          <w:tab w:val="left" w:pos="720"/>
          <w:tab w:val="num" w:pos="90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inspektorze nadzoru inwestorskiego – osoba posiadająca odpowiednie wykształcenie techniczne i praktykę zawodową oraz uprawnienia budowlane, wykonująca samodzielne funkcje techniczne w budownictwie, której Inwestor powierza nadzór nad budową obiektu budowlanego. Reprezentuje on interesy Inwestora na budowie i wykonuje bieżącą kontrolę jakości i ilości wykonanych robót, bierze udział w sprawdzianach i odbiorach robót zakrywanych i zanikających, badaniu i odbiorze instalacji oraz urządzeń technicznych, jak również przy odbiorze gotowego obiektu,</w:t>
      </w:r>
    </w:p>
    <w:p w14:paraId="14BBCBFC" w14:textId="77777777" w:rsidR="001A5D52" w:rsidRPr="00DF26AC" w:rsidRDefault="001A5D52" w:rsidP="00A3038A">
      <w:pPr>
        <w:numPr>
          <w:ilvl w:val="2"/>
          <w:numId w:val="2"/>
        </w:numPr>
        <w:tabs>
          <w:tab w:val="clear" w:pos="2160"/>
          <w:tab w:val="left" w:pos="0"/>
          <w:tab w:val="left" w:pos="720"/>
          <w:tab w:val="num" w:pos="90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istotnych wymaganiach – oznaczają wymagania dotyczące bezpieczeństwa, zdrowia i pewnych innych aspektów interesu wspólnego, jakie mają spełniać roboty budowlane,</w:t>
      </w:r>
    </w:p>
    <w:p w14:paraId="038D337B" w14:textId="77777777" w:rsidR="001A5D52" w:rsidRPr="00DF26AC" w:rsidRDefault="001A5D52" w:rsidP="00A3038A">
      <w:pPr>
        <w:numPr>
          <w:ilvl w:val="2"/>
          <w:numId w:val="2"/>
        </w:numPr>
        <w:tabs>
          <w:tab w:val="clear" w:pos="2160"/>
          <w:tab w:val="left" w:pos="0"/>
          <w:tab w:val="left" w:pos="720"/>
          <w:tab w:val="num" w:pos="90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 xml:space="preserve">normach europejskich – oznaczają normy przyjęte przez Europejski Komitet Standaryzacji (CEN ) oraz Europejski Komitet Standaryzacji Elektrotechnicznej ( CENELEC ) jako ”standardy europejskie (EN)” lub „dokumenty </w:t>
      </w:r>
      <w:proofErr w:type="spellStart"/>
      <w:r w:rsidRPr="00DF26AC">
        <w:rPr>
          <w:rFonts w:ascii="Times New Roman" w:hAnsi="Times New Roman" w:cs="Times New Roman"/>
          <w:sz w:val="24"/>
          <w:szCs w:val="24"/>
        </w:rPr>
        <w:t>harmonizacyjne</w:t>
      </w:r>
      <w:proofErr w:type="spellEnd"/>
      <w:r w:rsidRPr="00DF26AC">
        <w:rPr>
          <w:rFonts w:ascii="Times New Roman" w:hAnsi="Times New Roman" w:cs="Times New Roman"/>
          <w:sz w:val="24"/>
          <w:szCs w:val="24"/>
        </w:rPr>
        <w:t xml:space="preserve"> (HD)”, zgodnie z ogólnymi zasadami działania tych organizacji, </w:t>
      </w:r>
    </w:p>
    <w:p w14:paraId="5AFC9A3F" w14:textId="77777777" w:rsidR="001A5D52" w:rsidRPr="00DF26AC" w:rsidRDefault="001A5D52" w:rsidP="00A3038A">
      <w:pPr>
        <w:numPr>
          <w:ilvl w:val="2"/>
          <w:numId w:val="2"/>
        </w:numPr>
        <w:tabs>
          <w:tab w:val="clear" w:pos="2160"/>
          <w:tab w:val="left" w:pos="0"/>
          <w:tab w:val="left" w:pos="720"/>
          <w:tab w:val="num" w:pos="90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 xml:space="preserve">przedmiarze robót – to zestawienie przewidzianych do wykonania robót podstawowych w kolejności technologicznej ich wykonania, ze szczegółowym opisem lub wskazaniem podstaw ustalających szczegółowy opis, oraz wskazanie szczegółowych </w:t>
      </w:r>
      <w:r w:rsidRPr="00DF26AC">
        <w:rPr>
          <w:rFonts w:ascii="Times New Roman" w:hAnsi="Times New Roman" w:cs="Times New Roman"/>
          <w:i/>
          <w:sz w:val="24"/>
          <w:szCs w:val="24"/>
        </w:rPr>
        <w:t xml:space="preserve">specyfikacji technicznych wykonania i odbioru robót budowlanych, </w:t>
      </w:r>
      <w:r w:rsidRPr="00DF26AC">
        <w:rPr>
          <w:rFonts w:ascii="Times New Roman" w:hAnsi="Times New Roman" w:cs="Times New Roman"/>
          <w:sz w:val="24"/>
          <w:szCs w:val="24"/>
        </w:rPr>
        <w:t>z wyliczeniem i zestawieniem ilości jednostek przedmiarowych robót podstawowych,</w:t>
      </w:r>
    </w:p>
    <w:p w14:paraId="27B6554E" w14:textId="77777777" w:rsidR="001A5D52" w:rsidRPr="00DF26AC" w:rsidRDefault="001A5D52" w:rsidP="00A3038A">
      <w:pPr>
        <w:numPr>
          <w:ilvl w:val="2"/>
          <w:numId w:val="2"/>
        </w:numPr>
        <w:tabs>
          <w:tab w:val="clear" w:pos="2160"/>
          <w:tab w:val="left" w:pos="0"/>
          <w:tab w:val="left" w:pos="720"/>
          <w:tab w:val="num" w:pos="90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robocie podstawowej – minimalny zakres prac, które po wykonaniu są możliwe do odebrania pod względem ilości i wymogów jakościowych oraz uwzględniają przyjęty stopień scalenia robót,</w:t>
      </w:r>
    </w:p>
    <w:p w14:paraId="18F352D3" w14:textId="77777777" w:rsidR="001A5D52" w:rsidRPr="00DF26AC" w:rsidRDefault="001A5D52" w:rsidP="00A3038A">
      <w:pPr>
        <w:numPr>
          <w:ilvl w:val="2"/>
          <w:numId w:val="2"/>
        </w:numPr>
        <w:tabs>
          <w:tab w:val="clear" w:pos="2160"/>
          <w:tab w:val="left" w:pos="0"/>
          <w:tab w:val="left" w:pos="720"/>
          <w:tab w:val="num" w:pos="90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 xml:space="preserve">Wspólnym Słowniku Zamówień – jest systemem klasyfikacji produktów, usług i robót budowlanych, stworzonych na potrzeby zamówień publicznych. Składa się ze słownika głównego oraz słownika uzupełniającego. Obowiązuje we wszystkich krajach Unii Europejskiej. Zgodnie z postanowieniami rozporządzenia 2151/2003, stosowanie kodów CPV do określania przedmiotu zamówienia przez zamawiających z ówczesnych Państw Członkowskich UE stało się obowiązkowe z dniem 20 grudnia 2003 r. </w:t>
      </w:r>
    </w:p>
    <w:p w14:paraId="49BD390D" w14:textId="77777777" w:rsidR="001A5D52" w:rsidRPr="00DF26AC" w:rsidRDefault="001A5D52" w:rsidP="00A3038A">
      <w:pPr>
        <w:numPr>
          <w:ilvl w:val="1"/>
          <w:numId w:val="2"/>
        </w:numPr>
        <w:tabs>
          <w:tab w:val="left" w:pos="900"/>
          <w:tab w:val="left" w:pos="1980"/>
        </w:tabs>
        <w:spacing w:after="0" w:line="240" w:lineRule="auto"/>
        <w:ind w:left="0" w:firstLine="0"/>
        <w:jc w:val="both"/>
        <w:rPr>
          <w:rFonts w:ascii="Times New Roman" w:hAnsi="Times New Roman" w:cs="Times New Roman"/>
          <w:b/>
          <w:sz w:val="24"/>
          <w:szCs w:val="24"/>
        </w:rPr>
      </w:pPr>
      <w:r w:rsidRPr="00DF26AC">
        <w:rPr>
          <w:rFonts w:ascii="Times New Roman" w:hAnsi="Times New Roman" w:cs="Times New Roman"/>
          <w:b/>
          <w:sz w:val="24"/>
          <w:szCs w:val="24"/>
        </w:rPr>
        <w:t xml:space="preserve">Ogólne wymagania dotyczące robót. </w:t>
      </w:r>
    </w:p>
    <w:p w14:paraId="7B427DBD" w14:textId="77777777" w:rsidR="001A5D52" w:rsidRPr="00DF26AC" w:rsidRDefault="001A5D52" w:rsidP="00A3038A">
      <w:pPr>
        <w:tabs>
          <w:tab w:val="left" w:pos="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Wykonawca robót jest odpowiedzialny za jakość ich wykonania oraz za ich zgodność z dokumentacją projektową, SST i poleceniami Inspektora nadzoru. </w:t>
      </w:r>
    </w:p>
    <w:p w14:paraId="40DEA995" w14:textId="77777777" w:rsidR="001A5D52" w:rsidRPr="00DF26AC" w:rsidRDefault="001A5D52" w:rsidP="00A3038A">
      <w:pPr>
        <w:numPr>
          <w:ilvl w:val="2"/>
          <w:numId w:val="2"/>
        </w:numPr>
        <w:tabs>
          <w:tab w:val="left" w:pos="720"/>
          <w:tab w:val="left" w:pos="198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 xml:space="preserve">Przekazanie terenu budowy. </w:t>
      </w:r>
    </w:p>
    <w:p w14:paraId="391C7E97" w14:textId="77777777" w:rsidR="001A5D52" w:rsidRPr="00DF26AC" w:rsidRDefault="001A5D52" w:rsidP="00A3038A">
      <w:pPr>
        <w:tabs>
          <w:tab w:val="left" w:pos="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Zamawiający, w terminie określonym w dokumentach umowy przekaże Wykonawcy teren budowy wraz ze wszystkimi wymaganymi uzgodnieniami prawnymi i administracyjnymi, poda lokalizację i współrzędne punktów odniesienia, przekaże dziennik budowy ( jeśli jest wymagany ) oraz dwa egzemplarze dokumentacji projektowej i dwa komplety SST. Na Wykonawcy spoczywa odpowiedzialność za ochronę przekazanych mu punktów pomiarowych do chwili odbioru końcowego robót. Uszkodzone lub zniszczone punkty pomiarowe Wykonawca odtworzy i utrwali na własny koszt.</w:t>
      </w:r>
    </w:p>
    <w:p w14:paraId="153128F2" w14:textId="77777777" w:rsidR="001A5D52" w:rsidRPr="00DF26AC" w:rsidRDefault="001A5D52" w:rsidP="00A3038A">
      <w:pPr>
        <w:numPr>
          <w:ilvl w:val="2"/>
          <w:numId w:val="2"/>
        </w:numPr>
        <w:tabs>
          <w:tab w:val="left" w:pos="720"/>
          <w:tab w:val="left" w:pos="198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 xml:space="preserve">Dokumentacja projektowa. </w:t>
      </w:r>
    </w:p>
    <w:p w14:paraId="19FC8756" w14:textId="77777777" w:rsidR="001A5D52" w:rsidRPr="00DF26AC" w:rsidRDefault="001A5D52" w:rsidP="00A3038A">
      <w:pPr>
        <w:tabs>
          <w:tab w:val="left" w:pos="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Przekazana dokumentacja projektowa winna zawierać opis, część graficzną i dokumenty, zgodnie z wykazem podanym w szczegółowych warunkach umowy. </w:t>
      </w:r>
    </w:p>
    <w:p w14:paraId="07E0A34C" w14:textId="77777777" w:rsidR="001A5D52" w:rsidRPr="00DF26AC" w:rsidRDefault="001A5D52" w:rsidP="00A3038A">
      <w:pPr>
        <w:numPr>
          <w:ilvl w:val="2"/>
          <w:numId w:val="2"/>
        </w:numPr>
        <w:tabs>
          <w:tab w:val="left" w:pos="720"/>
          <w:tab w:val="left" w:pos="198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Zgodność robót z dokumentacją projektową i SST.</w:t>
      </w:r>
    </w:p>
    <w:p w14:paraId="4FE53ECD" w14:textId="77777777" w:rsidR="001A5D52" w:rsidRPr="00DF26AC" w:rsidRDefault="001A5D52" w:rsidP="00A3038A">
      <w:pPr>
        <w:tabs>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Dokumentacja projektowa, SST oraz dodatkowe  dokumenty przekazane Wykonawcy przez Inspektora nadzoru stanowią załączniki do umowy, a wymagania wyszczególnione w choćby jednym z nich są obowiązujące dla Wykonawcy tak, jakby zawarte były w całej dokumentacji. W przypadku rozbieżności w ustaleniach poszczególnych dokumentów obowiązuje kolejność ich ważności wymieniona w umowie.</w:t>
      </w:r>
    </w:p>
    <w:p w14:paraId="28A70E0C" w14:textId="77777777" w:rsidR="001A5D52" w:rsidRPr="00DF26AC" w:rsidRDefault="001A5D52" w:rsidP="00A3038A">
      <w:pPr>
        <w:tabs>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Wykonawca nie może wykorzystywać błędów lub </w:t>
      </w:r>
      <w:proofErr w:type="spellStart"/>
      <w:r w:rsidRPr="00DF26AC">
        <w:rPr>
          <w:rFonts w:ascii="Times New Roman" w:hAnsi="Times New Roman" w:cs="Times New Roman"/>
          <w:sz w:val="24"/>
          <w:szCs w:val="24"/>
        </w:rPr>
        <w:t>opuszczeń</w:t>
      </w:r>
      <w:proofErr w:type="spellEnd"/>
      <w:r w:rsidRPr="00DF26AC">
        <w:rPr>
          <w:rFonts w:ascii="Times New Roman" w:hAnsi="Times New Roman" w:cs="Times New Roman"/>
          <w:sz w:val="24"/>
          <w:szCs w:val="24"/>
        </w:rPr>
        <w:t xml:space="preserve"> w dokumentach kontraktowych, a o ich wykryciu winien natychmiast powiadomić Inspektora nadzoru, który dokona odpowiednich zmian i poprawek. W przypadku stwierdzenia ewentualnych rozbieżności podane na rysunku wielkości liczbowe wymiarów są ważniejsze od odczytu ze skali rysunków. </w:t>
      </w:r>
    </w:p>
    <w:p w14:paraId="2BD2B874" w14:textId="77777777" w:rsidR="001A5D52" w:rsidRPr="00DF26AC" w:rsidRDefault="001A5D52" w:rsidP="00A3038A">
      <w:pPr>
        <w:tabs>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Wszystkie wykonane roboty i dostarczone materiały mają być zgodne z dokumentacją projektową i SST. Wielkości określone w dokumentacji projektowej i w SST będą uważane za wartości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tolerancji.</w:t>
      </w:r>
    </w:p>
    <w:p w14:paraId="4DFB08AA" w14:textId="77777777" w:rsidR="001A5D52" w:rsidRPr="00DF26AC" w:rsidRDefault="001A5D52" w:rsidP="00A3038A">
      <w:pPr>
        <w:tabs>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w w:val="95"/>
          <w:sz w:val="24"/>
          <w:szCs w:val="24"/>
        </w:rPr>
        <w:t>W przypadku, gdy dostarczane materiały lub wykonane roboty nie będą zgodne z dokumentacją</w:t>
      </w:r>
      <w:r w:rsidRPr="00DF26AC">
        <w:rPr>
          <w:rFonts w:ascii="Times New Roman" w:hAnsi="Times New Roman" w:cs="Times New Roman"/>
          <w:sz w:val="24"/>
          <w:szCs w:val="24"/>
        </w:rPr>
        <w:t xml:space="preserve"> projektową lub SST i mają wpływ na niezadowalającą jakość elementu budowli, to takie materiały zostaną zastąpione innymi, elementy budowli rozebrane i wykonane ponownie na koszt Wykonawcy. </w:t>
      </w:r>
    </w:p>
    <w:p w14:paraId="32884963" w14:textId="77777777" w:rsidR="001A5D52" w:rsidRPr="00DF26AC" w:rsidRDefault="001A5D52" w:rsidP="00A3038A">
      <w:pPr>
        <w:numPr>
          <w:ilvl w:val="2"/>
          <w:numId w:val="2"/>
        </w:numPr>
        <w:tabs>
          <w:tab w:val="left" w:pos="720"/>
          <w:tab w:val="left" w:pos="198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Zabezpieczenie terenu budowy.</w:t>
      </w:r>
    </w:p>
    <w:p w14:paraId="31741676" w14:textId="77777777" w:rsidR="001A5D52" w:rsidRPr="00DF26AC" w:rsidRDefault="001A5D52" w:rsidP="00A3038A">
      <w:pPr>
        <w:tabs>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 Wykonawca jest zobowiązany do zabezpieczenia terenu budowy w okresie trwania realizacji kontraktu aż do zakończenia i odbioru ostatecznego robót. Wykonawca dostarczy, zainstaluje i będzie utrzymywać tymczasowe urządzenia zabezpieczające. Koszt zabezpieczenia terenu budowy nie podlega odrębnej zapłacie i przyjmuje się, że jest włączony w cenę umowną. </w:t>
      </w:r>
    </w:p>
    <w:p w14:paraId="4D8E68E2" w14:textId="77777777" w:rsidR="001A5D52" w:rsidRPr="00DF26AC" w:rsidRDefault="001A5D52" w:rsidP="00A3038A">
      <w:pPr>
        <w:numPr>
          <w:ilvl w:val="2"/>
          <w:numId w:val="2"/>
        </w:numPr>
        <w:tabs>
          <w:tab w:val="left" w:pos="720"/>
          <w:tab w:val="left" w:pos="198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 xml:space="preserve">Ochrona środowiska w czasie wykonywania robót. </w:t>
      </w:r>
    </w:p>
    <w:p w14:paraId="6B5A92E5" w14:textId="77777777" w:rsidR="001A5D52" w:rsidRPr="00DF26AC" w:rsidRDefault="001A5D52" w:rsidP="00A3038A">
      <w:pPr>
        <w:tabs>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Wykonawca ma obowiązek znać i stosować w czasie prowadzenia robót wszelkie przepisy dotyczące ochrony środowiska naturalnego. W okresie trwania budowy i wykonywania robót wykończeniowych Wykonawca będzie podejmować wszelkie konieczne kroki mające na celu stosowanie się do przepisów i norm dotyczących ochrony środowiska na terenie i wokół terenu budowy oraz będzie unikać uszkodzeń lub uciążliwości dla osób lub przyczyn powstałych w następstwie jego sposobu działania. Stosując się do tych wymagań, Wykonawca będzie miał szczególny wzgląd na środki ostrożności i zabezpieczenia przed : </w:t>
      </w:r>
    </w:p>
    <w:p w14:paraId="0CC25182" w14:textId="77777777" w:rsidR="001A5D52" w:rsidRPr="00DF26AC" w:rsidRDefault="001A5D52" w:rsidP="00A3038A">
      <w:pPr>
        <w:numPr>
          <w:ilvl w:val="0"/>
          <w:numId w:val="3"/>
        </w:numPr>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 xml:space="preserve">zanieczyszczeniem zbiorników i cieków wodnych pyłami lub substancjami toksycznymi, </w:t>
      </w:r>
    </w:p>
    <w:p w14:paraId="15BD9483" w14:textId="77777777" w:rsidR="001A5D52" w:rsidRPr="00DF26AC" w:rsidRDefault="001A5D52" w:rsidP="00A3038A">
      <w:pPr>
        <w:numPr>
          <w:ilvl w:val="0"/>
          <w:numId w:val="3"/>
        </w:numPr>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 xml:space="preserve">zanieczyszczeniem powietrza pyłami i gazami, </w:t>
      </w:r>
    </w:p>
    <w:p w14:paraId="24F7267B" w14:textId="77777777" w:rsidR="001A5D52" w:rsidRPr="00DF26AC" w:rsidRDefault="001A5D52" w:rsidP="00A3038A">
      <w:pPr>
        <w:numPr>
          <w:ilvl w:val="0"/>
          <w:numId w:val="3"/>
        </w:numPr>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 xml:space="preserve">możliwością powstania pożaru. </w:t>
      </w:r>
    </w:p>
    <w:p w14:paraId="388BFBB3" w14:textId="77777777" w:rsidR="001A5D52" w:rsidRPr="00DF26AC" w:rsidRDefault="001A5D52" w:rsidP="00A3038A">
      <w:pPr>
        <w:numPr>
          <w:ilvl w:val="2"/>
          <w:numId w:val="2"/>
        </w:numPr>
        <w:tabs>
          <w:tab w:val="left" w:pos="720"/>
          <w:tab w:val="left" w:pos="198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 xml:space="preserve">Ochrona przeciwpożarowa. </w:t>
      </w:r>
    </w:p>
    <w:p w14:paraId="6D43D2A6" w14:textId="77777777" w:rsidR="001A5D52" w:rsidRPr="00DF26AC" w:rsidRDefault="001A5D52" w:rsidP="00A3038A">
      <w:pPr>
        <w:tabs>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Wykonawca będzie przestrzegać przepisów ochrony przeciwpożarowej. Będzie utrzymywać sprawny sprzęt przeciwpożarowy – wymagany odpowiednimi przepisami – w wykorzystywanych pomieszczeniach biurowych, technicznych, magazynowych i towarzyszących oraz przy stosowaniu maszyn i pojazdów. Materiały łatwopalne będą składowane w sposób zgodny z odpowiednimi przepisami i zabezpieczone przed dostępem osób trzecich. Wykonawca będzie odpowiedzialny za wszelkie straty spowodowane pożarem wywołanym jako rezultat realizacji kontraktowych robót albo wywołanym w innych działaniach przez personel Wykonawcy. </w:t>
      </w:r>
    </w:p>
    <w:p w14:paraId="5DF5153A" w14:textId="77777777" w:rsidR="001A5D52" w:rsidRPr="00DF26AC" w:rsidRDefault="001A5D52" w:rsidP="00A3038A">
      <w:pPr>
        <w:numPr>
          <w:ilvl w:val="2"/>
          <w:numId w:val="2"/>
        </w:numPr>
        <w:tabs>
          <w:tab w:val="left" w:pos="720"/>
          <w:tab w:val="left" w:pos="198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 xml:space="preserve">Ochrona własności publicznej i prywatnej. </w:t>
      </w:r>
    </w:p>
    <w:p w14:paraId="1E3C33B4" w14:textId="77777777" w:rsidR="001A5D52" w:rsidRPr="00DF26AC" w:rsidRDefault="001A5D52" w:rsidP="00A3038A">
      <w:pPr>
        <w:tabs>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Wykonawca odpowiada za ochronę instalacji, urządzeń i innych obiektów zlokalizowanych na terenie realizowanych prac a niewchodzących w zakres projektowanego demontażu lub rozbiórki. </w:t>
      </w:r>
      <w:r w:rsidRPr="00DF26AC">
        <w:rPr>
          <w:rFonts w:ascii="Times New Roman" w:hAnsi="Times New Roman" w:cs="Times New Roman"/>
          <w:w w:val="97"/>
          <w:sz w:val="24"/>
          <w:szCs w:val="24"/>
        </w:rPr>
        <w:t>Wykonawca zapewni właściwe oznaczenie i zabezpieczenie przed uszkodzeniem tych instalacji i urządzeń</w:t>
      </w:r>
      <w:r w:rsidRPr="00DF26AC">
        <w:rPr>
          <w:rFonts w:ascii="Times New Roman" w:hAnsi="Times New Roman" w:cs="Times New Roman"/>
          <w:sz w:val="24"/>
          <w:szCs w:val="24"/>
        </w:rPr>
        <w:t xml:space="preserve"> w czasie trwania budowy. </w:t>
      </w:r>
      <w:r w:rsidRPr="00DF26AC">
        <w:rPr>
          <w:rFonts w:ascii="Times New Roman" w:hAnsi="Times New Roman" w:cs="Times New Roman"/>
          <w:w w:val="98"/>
          <w:sz w:val="24"/>
          <w:szCs w:val="24"/>
        </w:rPr>
        <w:t xml:space="preserve">O fakcie przypadkowego uszkodzenia </w:t>
      </w:r>
      <w:r w:rsidRPr="00DF26AC">
        <w:rPr>
          <w:rFonts w:ascii="Times New Roman" w:hAnsi="Times New Roman" w:cs="Times New Roman"/>
          <w:w w:val="96"/>
          <w:sz w:val="24"/>
          <w:szCs w:val="24"/>
        </w:rPr>
        <w:t>tych elementów Wykonawca bezzwłocznie powiadomi Inspektora nadzoru i zainteresowanych użytkowników</w:t>
      </w:r>
      <w:r w:rsidRPr="00DF26AC">
        <w:rPr>
          <w:rFonts w:ascii="Times New Roman" w:hAnsi="Times New Roman" w:cs="Times New Roman"/>
          <w:sz w:val="24"/>
          <w:szCs w:val="24"/>
        </w:rPr>
        <w:t xml:space="preserve"> oraz będzie z nimi współpracował, dostarczając wszelkiej pomocy potrzebnej przy dokonywaniu napraw. Wykonawca będzie odpowiadać </w:t>
      </w:r>
      <w:r w:rsidRPr="00DF26AC">
        <w:rPr>
          <w:rFonts w:ascii="Times New Roman" w:hAnsi="Times New Roman" w:cs="Times New Roman"/>
          <w:w w:val="99"/>
          <w:sz w:val="24"/>
          <w:szCs w:val="24"/>
        </w:rPr>
        <w:t>za wszelkie straty spowodowane przez jego działania, które doprowadzą do uszkodzenia ww. elementów</w:t>
      </w:r>
      <w:r w:rsidRPr="00DF26AC">
        <w:rPr>
          <w:rFonts w:ascii="Times New Roman" w:hAnsi="Times New Roman" w:cs="Times New Roman"/>
          <w:sz w:val="24"/>
          <w:szCs w:val="24"/>
        </w:rPr>
        <w:t xml:space="preserve"> i za straty dalsze, będące konsekwencją tych uszkodzeń. </w:t>
      </w:r>
    </w:p>
    <w:p w14:paraId="06984DDF" w14:textId="77777777" w:rsidR="001A5D52" w:rsidRPr="00DF26AC" w:rsidRDefault="001A5D52" w:rsidP="00A3038A">
      <w:pPr>
        <w:numPr>
          <w:ilvl w:val="2"/>
          <w:numId w:val="2"/>
        </w:numPr>
        <w:tabs>
          <w:tab w:val="left" w:pos="720"/>
          <w:tab w:val="left" w:pos="198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 xml:space="preserve">Ograniczenie obciążeń osi pojazdów. </w:t>
      </w:r>
    </w:p>
    <w:p w14:paraId="1BF01072" w14:textId="77777777" w:rsidR="001A5D52" w:rsidRPr="00DF26AC" w:rsidRDefault="001A5D52" w:rsidP="00A3038A">
      <w:pPr>
        <w:tabs>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Wykonawca stosować się będzie do ustawowych ograniczeń obciążenia na oś przy transporcie gruzu, materiałów rozbiórkowych, materiałów wykonawczych i wyposażenia na i z terenu robót. </w:t>
      </w:r>
      <w:r w:rsidRPr="00DF26AC">
        <w:rPr>
          <w:rFonts w:ascii="Times New Roman" w:hAnsi="Times New Roman" w:cs="Times New Roman"/>
          <w:w w:val="106"/>
          <w:sz w:val="24"/>
          <w:szCs w:val="24"/>
        </w:rPr>
        <w:t>Uzyska on wszelkie niezbędne zezwolenia od władz, co do przewozu nietypowych wagowo ( i</w:t>
      </w:r>
      <w:r w:rsidRPr="00DF26AC">
        <w:rPr>
          <w:rFonts w:ascii="Times New Roman" w:hAnsi="Times New Roman" w:cs="Times New Roman"/>
          <w:sz w:val="24"/>
          <w:szCs w:val="24"/>
        </w:rPr>
        <w:t xml:space="preserve"> wymiarowo ) ładunków i w sposób ciągły będzie o każdym takim przewozie powiadamiał Inspektora nadzoru. Pojazdy i ładunki powodujące nadmierne obciążenie osiowe nie będą dopuszczone na świeżo ukończony fragment budowy realizowanej przez siebie lub innego Wykonawcę w obrębie terenu budowy ( i w jego otoczeniu )  a wykonawca niniejszego kontraktu będzie odpowiadał za naprawę wszelkich robót w ten sposób uszkodzonych, zgodnie z poleceniami Inspektora nadzoru. </w:t>
      </w:r>
    </w:p>
    <w:p w14:paraId="63B3B43D" w14:textId="77777777" w:rsidR="001A5D52" w:rsidRPr="00DF26AC" w:rsidRDefault="001A5D52" w:rsidP="00A3038A">
      <w:pPr>
        <w:numPr>
          <w:ilvl w:val="2"/>
          <w:numId w:val="2"/>
        </w:numPr>
        <w:tabs>
          <w:tab w:val="left" w:pos="720"/>
          <w:tab w:val="left" w:pos="198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 xml:space="preserve">Bezpieczeństwo i higiena pracy. </w:t>
      </w:r>
    </w:p>
    <w:p w14:paraId="0016654D" w14:textId="77777777" w:rsidR="001A5D52" w:rsidRPr="00DF26AC" w:rsidRDefault="001A5D52" w:rsidP="00A3038A">
      <w:pPr>
        <w:tabs>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w:t>
      </w:r>
    </w:p>
    <w:p w14:paraId="7638E5FB" w14:textId="77777777" w:rsidR="001A5D52" w:rsidRPr="00DF26AC" w:rsidRDefault="001A5D52" w:rsidP="00A3038A">
      <w:pPr>
        <w:tabs>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Uznaje się, że wszelkie koszty związane z wypełnieniem wymagań określonych powyżej nie podlegają odrębnej zapłacie i są uwzględnione w cenie umownej. </w:t>
      </w:r>
    </w:p>
    <w:p w14:paraId="7FDBB210" w14:textId="77777777" w:rsidR="001A5D52" w:rsidRPr="00DF26AC" w:rsidRDefault="001A5D52" w:rsidP="00A3038A">
      <w:pPr>
        <w:numPr>
          <w:ilvl w:val="2"/>
          <w:numId w:val="2"/>
        </w:numPr>
        <w:tabs>
          <w:tab w:val="left" w:pos="720"/>
          <w:tab w:val="left" w:pos="198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 xml:space="preserve">Ochrona i utrzymanie robót. </w:t>
      </w:r>
    </w:p>
    <w:p w14:paraId="2A4AFC3C" w14:textId="77777777" w:rsidR="001A5D52" w:rsidRPr="00DF26AC" w:rsidRDefault="001A5D52" w:rsidP="00A3038A">
      <w:pPr>
        <w:tabs>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Wykonawca będzie odpowiedzialny za ochronę robót i za wszelkie materiały i urządzenia używane do robót od daty rozpoczęcia do daty odbioru końcowego</w:t>
      </w:r>
    </w:p>
    <w:p w14:paraId="19BB5D58" w14:textId="77777777" w:rsidR="001A5D52" w:rsidRPr="00DF26AC" w:rsidRDefault="001A5D52" w:rsidP="00A3038A">
      <w:pPr>
        <w:numPr>
          <w:ilvl w:val="2"/>
          <w:numId w:val="2"/>
        </w:numPr>
        <w:tabs>
          <w:tab w:val="left" w:pos="720"/>
          <w:tab w:val="left" w:pos="198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Stosowanie się do prawa i innych przepisów.</w:t>
      </w:r>
    </w:p>
    <w:p w14:paraId="43F8C0C0" w14:textId="77777777" w:rsidR="001A5D52" w:rsidRPr="00DF26AC" w:rsidRDefault="001A5D52" w:rsidP="00A3038A">
      <w:pPr>
        <w:tabs>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Wykonawca zobowiązany jest znać wszelkie przepisy wydane przez organy administracji państwowej i samorządowej, które są w jakikolwiek sposób związane z robotami i będzie w pełni odpowiedzialny za przestrzeganie tych praw, przepisów i wytycznych podczas prowadzenia robót. </w:t>
      </w:r>
    </w:p>
    <w:p w14:paraId="3907600A" w14:textId="77777777" w:rsidR="001A5D52" w:rsidRPr="00DF26AC" w:rsidRDefault="001A5D52" w:rsidP="00A3038A">
      <w:pPr>
        <w:tabs>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Wykonawca będzie przestrzegał praw patentowych i będzie w pełni odpowiedzialny za wypełnienie wszelkich wymagań prawnych odnośnie wykorzystania opatentowanych urządzeń lub metod i w sposób ciągły będzie informował Inspektora nadzoru o swoich działaniach, przedstawiając kopie zezwoleń i inne odnośne dokumenty. </w:t>
      </w:r>
    </w:p>
    <w:p w14:paraId="6AFC34C0" w14:textId="77777777" w:rsidR="001A5D52" w:rsidRPr="00DF26AC" w:rsidRDefault="001A5D52" w:rsidP="00A3038A">
      <w:pPr>
        <w:numPr>
          <w:ilvl w:val="0"/>
          <w:numId w:val="2"/>
        </w:numPr>
        <w:tabs>
          <w:tab w:val="left" w:pos="900"/>
          <w:tab w:val="left" w:pos="1980"/>
        </w:tabs>
        <w:spacing w:after="0" w:line="240" w:lineRule="auto"/>
        <w:ind w:left="0" w:firstLine="0"/>
        <w:jc w:val="both"/>
        <w:rPr>
          <w:rFonts w:ascii="Times New Roman" w:hAnsi="Times New Roman" w:cs="Times New Roman"/>
          <w:sz w:val="24"/>
          <w:szCs w:val="24"/>
          <w:u w:val="single"/>
        </w:rPr>
      </w:pPr>
      <w:r w:rsidRPr="00DF26AC">
        <w:rPr>
          <w:rFonts w:ascii="Times New Roman" w:hAnsi="Times New Roman" w:cs="Times New Roman"/>
          <w:b/>
          <w:sz w:val="24"/>
          <w:szCs w:val="24"/>
          <w:u w:val="single"/>
        </w:rPr>
        <w:t>MATERIAŁY</w:t>
      </w:r>
    </w:p>
    <w:p w14:paraId="688090C6" w14:textId="77777777" w:rsidR="001A5D52" w:rsidRPr="00DF26AC" w:rsidRDefault="001A5D52" w:rsidP="00A3038A">
      <w:pPr>
        <w:numPr>
          <w:ilvl w:val="1"/>
          <w:numId w:val="2"/>
        </w:numPr>
        <w:tabs>
          <w:tab w:val="left" w:pos="540"/>
          <w:tab w:val="left" w:pos="1980"/>
        </w:tabs>
        <w:spacing w:after="0" w:line="240" w:lineRule="auto"/>
        <w:ind w:left="0" w:firstLine="0"/>
        <w:jc w:val="both"/>
        <w:rPr>
          <w:rFonts w:ascii="Times New Roman" w:hAnsi="Times New Roman" w:cs="Times New Roman"/>
          <w:b/>
          <w:sz w:val="24"/>
          <w:szCs w:val="24"/>
        </w:rPr>
      </w:pPr>
      <w:r w:rsidRPr="00DF26AC">
        <w:rPr>
          <w:rFonts w:ascii="Times New Roman" w:hAnsi="Times New Roman" w:cs="Times New Roman"/>
          <w:b/>
          <w:sz w:val="24"/>
          <w:szCs w:val="24"/>
        </w:rPr>
        <w:t xml:space="preserve">Źródła uzyskania materiałów do elementów konstrukcyjnych. </w:t>
      </w:r>
    </w:p>
    <w:p w14:paraId="273EF2D8" w14:textId="77777777" w:rsidR="001A5D52" w:rsidRPr="00DF26AC" w:rsidRDefault="001A5D52" w:rsidP="00A3038A">
      <w:pPr>
        <w:tabs>
          <w:tab w:val="left" w:pos="36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Wykonawca przedstawi Inspektorowi nadzoru odpowiednie aprobaty techniczne lub świadectwa badań laboratoryjnych oraz próbki do zatwierdzenia przez Inspektora nadzoru. </w:t>
      </w:r>
    </w:p>
    <w:p w14:paraId="34F70610" w14:textId="77777777" w:rsidR="001A5D52" w:rsidRPr="00DF26AC" w:rsidRDefault="001A5D52" w:rsidP="00A3038A">
      <w:pPr>
        <w:tabs>
          <w:tab w:val="left" w:pos="36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Wykonawca zobowiązany jest do prowadzenia ciągłych badań określonych w SST w celu udokumentowania, że podstawowe materiały spełniają wymagania SST w czasie postępu robót. Pozostałe materiały budowlane powinny spełniać wymagania jakościowe, określone Polskimi Normami, aprobatami technicznymi, o których mowa w  Szczegółowych Specyfikacjach Technicznych ( SST ).</w:t>
      </w:r>
    </w:p>
    <w:p w14:paraId="03B05322" w14:textId="77777777" w:rsidR="001A5D52" w:rsidRPr="00DF26AC" w:rsidRDefault="001A5D52" w:rsidP="00A3038A">
      <w:pPr>
        <w:numPr>
          <w:ilvl w:val="1"/>
          <w:numId w:val="2"/>
        </w:numPr>
        <w:tabs>
          <w:tab w:val="left" w:pos="540"/>
          <w:tab w:val="left" w:pos="1980"/>
        </w:tabs>
        <w:spacing w:after="0" w:line="240" w:lineRule="auto"/>
        <w:ind w:left="0" w:firstLine="0"/>
        <w:jc w:val="both"/>
        <w:rPr>
          <w:rFonts w:ascii="Times New Roman" w:hAnsi="Times New Roman" w:cs="Times New Roman"/>
          <w:b/>
          <w:sz w:val="24"/>
          <w:szCs w:val="24"/>
        </w:rPr>
      </w:pPr>
      <w:r w:rsidRPr="00DF26AC">
        <w:rPr>
          <w:rFonts w:ascii="Times New Roman" w:hAnsi="Times New Roman" w:cs="Times New Roman"/>
          <w:b/>
          <w:sz w:val="24"/>
          <w:szCs w:val="24"/>
        </w:rPr>
        <w:t xml:space="preserve">Materiały nie odpowiadające wymaganiom jakościowym. </w:t>
      </w:r>
    </w:p>
    <w:p w14:paraId="1E71DF20" w14:textId="77777777" w:rsidR="001A5D52" w:rsidRPr="00DF26AC" w:rsidRDefault="001A5D52" w:rsidP="00A3038A">
      <w:pPr>
        <w:tabs>
          <w:tab w:val="left" w:pos="54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Materiały nie odpowiadające wymaganiom jakościowym zostaną przez Wykonawcę wywiezione z terenu budowy, bądź złożone w miejscu wskazanym przez Inspektora nadzoru. Każdy rodzaj robót, w których znajdują się niezbadane i niezaakceptowane materiały, Wykonawca wykonuje na własne ryzyko, licząc się z jego nie przyjęciem i niezapłaceniem.</w:t>
      </w:r>
    </w:p>
    <w:p w14:paraId="118982B4" w14:textId="77777777" w:rsidR="001A5D52" w:rsidRPr="00DF26AC" w:rsidRDefault="001A5D52" w:rsidP="00A3038A">
      <w:pPr>
        <w:numPr>
          <w:ilvl w:val="1"/>
          <w:numId w:val="2"/>
        </w:numPr>
        <w:tabs>
          <w:tab w:val="left" w:pos="540"/>
          <w:tab w:val="left" w:pos="1980"/>
        </w:tabs>
        <w:spacing w:after="0" w:line="240" w:lineRule="auto"/>
        <w:ind w:left="0" w:firstLine="0"/>
        <w:jc w:val="both"/>
        <w:rPr>
          <w:rFonts w:ascii="Times New Roman" w:hAnsi="Times New Roman" w:cs="Times New Roman"/>
          <w:b/>
          <w:sz w:val="24"/>
          <w:szCs w:val="24"/>
        </w:rPr>
      </w:pPr>
      <w:r w:rsidRPr="00DF26AC">
        <w:rPr>
          <w:rFonts w:ascii="Times New Roman" w:hAnsi="Times New Roman" w:cs="Times New Roman"/>
          <w:b/>
          <w:sz w:val="24"/>
          <w:szCs w:val="24"/>
        </w:rPr>
        <w:t xml:space="preserve">Przechowywanie i składowanie materiałów. </w:t>
      </w:r>
    </w:p>
    <w:p w14:paraId="6367F015" w14:textId="77777777" w:rsidR="001A5D52" w:rsidRPr="00DF26AC" w:rsidRDefault="001A5D52" w:rsidP="00A3038A">
      <w:pPr>
        <w:tabs>
          <w:tab w:val="left" w:pos="54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w w:val="95"/>
          <w:sz w:val="24"/>
          <w:szCs w:val="24"/>
        </w:rPr>
        <w:t>Wykonawca zapewni, aby tymczasowo składowane materiały, do czasu, gdy będą one potrzebne do robót, były zabezpieczone przed zanieczyszczeniem, zachowały swoją jakość i właściwość do robót</w:t>
      </w:r>
      <w:r w:rsidRPr="00DF26AC">
        <w:rPr>
          <w:rFonts w:ascii="Times New Roman" w:hAnsi="Times New Roman" w:cs="Times New Roman"/>
          <w:sz w:val="24"/>
          <w:szCs w:val="24"/>
        </w:rPr>
        <w:t xml:space="preserve"> i były dostępne do kontroli przez Inspektora nadzoru. Miejsca czasowego składowania materiał będą zlokalizowane w obrębie terenu budowy w miejscach uzgodnionych z Użytkownikiem i Inspektorem nadzoru.</w:t>
      </w:r>
    </w:p>
    <w:p w14:paraId="2572346A" w14:textId="77777777" w:rsidR="001A5D52" w:rsidRPr="00DF26AC" w:rsidRDefault="001A5D52" w:rsidP="00A3038A">
      <w:pPr>
        <w:numPr>
          <w:ilvl w:val="1"/>
          <w:numId w:val="2"/>
        </w:numPr>
        <w:tabs>
          <w:tab w:val="left" w:pos="540"/>
          <w:tab w:val="left" w:pos="1980"/>
        </w:tabs>
        <w:spacing w:after="0" w:line="240" w:lineRule="auto"/>
        <w:ind w:left="0" w:firstLine="0"/>
        <w:jc w:val="both"/>
        <w:rPr>
          <w:rFonts w:ascii="Times New Roman" w:hAnsi="Times New Roman" w:cs="Times New Roman"/>
          <w:b/>
          <w:sz w:val="24"/>
          <w:szCs w:val="24"/>
        </w:rPr>
      </w:pPr>
      <w:r w:rsidRPr="00DF26AC">
        <w:rPr>
          <w:rFonts w:ascii="Times New Roman" w:hAnsi="Times New Roman" w:cs="Times New Roman"/>
          <w:b/>
          <w:sz w:val="24"/>
          <w:szCs w:val="24"/>
        </w:rPr>
        <w:t xml:space="preserve">Wariantowe stosowanie materiałów. </w:t>
      </w:r>
    </w:p>
    <w:p w14:paraId="295197BB" w14:textId="77777777" w:rsidR="001A5D52" w:rsidRPr="00DF26AC" w:rsidRDefault="001A5D52" w:rsidP="00A3038A">
      <w:pPr>
        <w:tabs>
          <w:tab w:val="left" w:pos="54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Jeśli dokumentacja projektowa lub SST przewidują możliwość zastosowania różnych materiałów do wykonywania poszczególnych elementów robót Wykonawca powiadomi Inspektora nadzoru o zamiarze zastosowania konkretnego rodzaju materiału. Wybrany i zaakceptowany rodzaj materiału nie może być później zamieniany bez zgody Inspektora nadzoru. </w:t>
      </w:r>
    </w:p>
    <w:p w14:paraId="3A36B6E1" w14:textId="77777777" w:rsidR="001A5D52" w:rsidRPr="00DF26AC" w:rsidRDefault="001A5D52" w:rsidP="00A3038A">
      <w:pPr>
        <w:numPr>
          <w:ilvl w:val="0"/>
          <w:numId w:val="2"/>
        </w:numPr>
        <w:tabs>
          <w:tab w:val="left" w:pos="900"/>
          <w:tab w:val="left" w:pos="1980"/>
        </w:tabs>
        <w:spacing w:after="0" w:line="240" w:lineRule="auto"/>
        <w:ind w:left="0" w:firstLine="0"/>
        <w:jc w:val="both"/>
        <w:rPr>
          <w:rFonts w:ascii="Times New Roman" w:hAnsi="Times New Roman" w:cs="Times New Roman"/>
          <w:sz w:val="24"/>
          <w:szCs w:val="24"/>
          <w:u w:val="single"/>
        </w:rPr>
      </w:pPr>
      <w:r w:rsidRPr="00DF26AC">
        <w:rPr>
          <w:rFonts w:ascii="Times New Roman" w:hAnsi="Times New Roman" w:cs="Times New Roman"/>
          <w:b/>
          <w:sz w:val="24"/>
          <w:szCs w:val="24"/>
          <w:u w:val="single"/>
        </w:rPr>
        <w:t>SPRZĘT</w:t>
      </w:r>
    </w:p>
    <w:p w14:paraId="60129653" w14:textId="77777777" w:rsidR="001A5D52" w:rsidRPr="00DF26AC" w:rsidRDefault="001A5D52" w:rsidP="00A3038A">
      <w:pPr>
        <w:tabs>
          <w:tab w:val="left" w:pos="54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w w:val="102"/>
          <w:sz w:val="24"/>
          <w:szCs w:val="24"/>
        </w:rPr>
        <w:t xml:space="preserve">Wykonawca jest zobowiązany do używania jedynie takiego sprzętu, który nie spowoduje niekorzystnego wpływu na jakość wykonanych robót. Sprzęt używany do robót powinien być zgodny </w:t>
      </w:r>
      <w:r w:rsidRPr="00DF26AC">
        <w:rPr>
          <w:rFonts w:ascii="Times New Roman" w:hAnsi="Times New Roman" w:cs="Times New Roman"/>
          <w:w w:val="98"/>
          <w:sz w:val="24"/>
          <w:szCs w:val="24"/>
        </w:rPr>
        <w:t>z ofertą Wykonawcy i powinien odpowiadać pod względem typów i ilości wskazaniom zawartym w SST</w:t>
      </w:r>
      <w:r w:rsidRPr="00DF26AC">
        <w:rPr>
          <w:rFonts w:ascii="Times New Roman" w:hAnsi="Times New Roman" w:cs="Times New Roman"/>
          <w:sz w:val="24"/>
          <w:szCs w:val="24"/>
        </w:rPr>
        <w:t xml:space="preserve">. </w:t>
      </w:r>
      <w:r w:rsidRPr="00DF26AC">
        <w:rPr>
          <w:rFonts w:ascii="Times New Roman" w:hAnsi="Times New Roman" w:cs="Times New Roman"/>
          <w:w w:val="98"/>
          <w:sz w:val="24"/>
          <w:szCs w:val="24"/>
        </w:rPr>
        <w:t>Liczba i wydajność sprzętu będzie gwarantować przeprowadzenie robót, zgodnie z zasadami określonymi</w:t>
      </w:r>
      <w:r w:rsidRPr="00DF26AC">
        <w:rPr>
          <w:rFonts w:ascii="Times New Roman" w:hAnsi="Times New Roman" w:cs="Times New Roman"/>
          <w:sz w:val="24"/>
          <w:szCs w:val="24"/>
        </w:rPr>
        <w:t xml:space="preserve"> w dokumentacji projektowej, SST i wskazaniach Inspektora nadzoru w terminie przewidzianym umową. </w:t>
      </w:r>
    </w:p>
    <w:p w14:paraId="441DDE05" w14:textId="77777777" w:rsidR="001A5D52" w:rsidRPr="00DF26AC" w:rsidRDefault="001A5D52" w:rsidP="00A3038A">
      <w:pPr>
        <w:tabs>
          <w:tab w:val="left" w:pos="90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w w:val="106"/>
          <w:sz w:val="24"/>
          <w:szCs w:val="24"/>
        </w:rPr>
        <w:t>Sprzęt będący własnością Wykonawcy lub wynajęty do wykonania robót ma być utrzymywany w dobrym stanie i gotowości do pracy. Winien spełniać normy ochrony środowiska i</w:t>
      </w:r>
      <w:r w:rsidRPr="00DF26AC">
        <w:rPr>
          <w:rFonts w:ascii="Times New Roman" w:hAnsi="Times New Roman" w:cs="Times New Roman"/>
          <w:sz w:val="24"/>
          <w:szCs w:val="24"/>
        </w:rPr>
        <w:t xml:space="preserve"> przepisy dotyczące jego użytkowania. Wykonawca dostarczy Inspektorowi nadzoru kopie dokumentów potwierdzających dopuszczenie sprzętu do użytkowania, tam gdzie jest to wymagane przepisami. Jeżeli dokumentacja projektowa lub SST przewidują możliwość wariantowego użycia sprzętu przy wykonywanych robotach, Wykonawca powiadomi Inspektora nadzoru o swoim zamiarze wyboru i uzyska jego akceptację przed użyciem sprzętu. Wybrany sprzęt, po akceptacji Inspektora nadzoru, nie może być później zmieniany bez jego zgody.</w:t>
      </w:r>
    </w:p>
    <w:p w14:paraId="48DB46EC" w14:textId="77777777" w:rsidR="001A5D52" w:rsidRPr="00DF26AC" w:rsidRDefault="001A5D52" w:rsidP="00A3038A">
      <w:pPr>
        <w:numPr>
          <w:ilvl w:val="0"/>
          <w:numId w:val="2"/>
        </w:numPr>
        <w:tabs>
          <w:tab w:val="left" w:pos="900"/>
          <w:tab w:val="left" w:pos="1980"/>
        </w:tabs>
        <w:spacing w:after="0" w:line="240" w:lineRule="auto"/>
        <w:ind w:left="0" w:firstLine="0"/>
        <w:jc w:val="both"/>
        <w:rPr>
          <w:rFonts w:ascii="Times New Roman" w:hAnsi="Times New Roman" w:cs="Times New Roman"/>
          <w:sz w:val="24"/>
          <w:szCs w:val="24"/>
          <w:u w:val="single"/>
        </w:rPr>
      </w:pPr>
      <w:r w:rsidRPr="00DF26AC">
        <w:rPr>
          <w:rFonts w:ascii="Times New Roman" w:hAnsi="Times New Roman" w:cs="Times New Roman"/>
          <w:b/>
          <w:sz w:val="24"/>
          <w:szCs w:val="24"/>
          <w:u w:val="single"/>
        </w:rPr>
        <w:t>TRANSPORT</w:t>
      </w:r>
    </w:p>
    <w:p w14:paraId="1F3CB529" w14:textId="77777777" w:rsidR="001A5D52" w:rsidRPr="00DF26AC" w:rsidRDefault="001A5D52" w:rsidP="00A3038A">
      <w:pPr>
        <w:numPr>
          <w:ilvl w:val="1"/>
          <w:numId w:val="2"/>
        </w:numPr>
        <w:tabs>
          <w:tab w:val="num" w:pos="540"/>
        </w:tabs>
        <w:spacing w:after="0" w:line="240" w:lineRule="auto"/>
        <w:ind w:left="0" w:firstLine="0"/>
        <w:jc w:val="both"/>
        <w:rPr>
          <w:rFonts w:ascii="Times New Roman" w:hAnsi="Times New Roman" w:cs="Times New Roman"/>
          <w:b/>
          <w:sz w:val="24"/>
          <w:szCs w:val="24"/>
        </w:rPr>
      </w:pPr>
      <w:r w:rsidRPr="00DF26AC">
        <w:rPr>
          <w:rFonts w:ascii="Times New Roman" w:hAnsi="Times New Roman" w:cs="Times New Roman"/>
          <w:b/>
          <w:sz w:val="24"/>
          <w:szCs w:val="24"/>
        </w:rPr>
        <w:t xml:space="preserve">Ogólne wymagania dotyczące transportu. </w:t>
      </w:r>
    </w:p>
    <w:p w14:paraId="76FEAF2C" w14:textId="77777777" w:rsidR="001A5D52" w:rsidRPr="00DF26AC" w:rsidRDefault="001A5D52" w:rsidP="00A3038A">
      <w:pPr>
        <w:spacing w:after="0" w:line="240" w:lineRule="auto"/>
        <w:jc w:val="both"/>
        <w:rPr>
          <w:rFonts w:ascii="Times New Roman" w:hAnsi="Times New Roman" w:cs="Times New Roman"/>
          <w:w w:val="95"/>
          <w:sz w:val="24"/>
          <w:szCs w:val="24"/>
        </w:rPr>
      </w:pPr>
      <w:r w:rsidRPr="00DF26AC">
        <w:rPr>
          <w:rFonts w:ascii="Times New Roman" w:hAnsi="Times New Roman" w:cs="Times New Roman"/>
          <w:w w:val="105"/>
          <w:sz w:val="24"/>
          <w:szCs w:val="24"/>
        </w:rPr>
        <w:t xml:space="preserve">Wykonawca jest zobowiązany do stosowania jedynie takich środków transportu, które nie wpłyną niekorzystnie na jakość wykonywanych robót i właściwości przewożonych materiałów. Liczba środków transportu będzie zapewniać prowadzenie robót zgodnie z zasadami określonymi </w:t>
      </w:r>
      <w:r w:rsidRPr="00DF26AC">
        <w:rPr>
          <w:rFonts w:ascii="Times New Roman" w:hAnsi="Times New Roman" w:cs="Times New Roman"/>
          <w:w w:val="95"/>
          <w:sz w:val="24"/>
          <w:szCs w:val="24"/>
        </w:rPr>
        <w:t xml:space="preserve">w dokumentacji projektowej, SST i wskazaniach Inspektora nadzoru w terminie przewidzianym w umowie. </w:t>
      </w:r>
    </w:p>
    <w:p w14:paraId="23931D8D" w14:textId="77777777" w:rsidR="001A5D52" w:rsidRPr="00DF26AC" w:rsidRDefault="001A5D52" w:rsidP="00A3038A">
      <w:pPr>
        <w:numPr>
          <w:ilvl w:val="1"/>
          <w:numId w:val="2"/>
        </w:numPr>
        <w:tabs>
          <w:tab w:val="num" w:pos="54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b/>
          <w:sz w:val="24"/>
          <w:szCs w:val="24"/>
        </w:rPr>
        <w:t xml:space="preserve">Wymagania dotyczące przewozu po drogach publicznych. </w:t>
      </w:r>
    </w:p>
    <w:p w14:paraId="5DE179B8" w14:textId="77777777" w:rsidR="001A5D52" w:rsidRPr="00DF26AC" w:rsidRDefault="001A5D52" w:rsidP="00A3038A">
      <w:pPr>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Przy ruchu na drogach publicznych pojazdy będą spełniać wymagania dotyczące przepisów ruchu drogowego w odniesieniu do dopuszczalnych obciążeń na osie i innych parametrów technicznych. Środki transportu nie odpowiadające warunkom dopuszczalnych obciążeń na osie lub innych parametrów technicznych mogą być dopuszczone przez właściwy zarząd drogi pod warunkiem przywrócenia stanu pierwotnego użytkowanych odcinków dróg na koszt Wykonawcy. </w:t>
      </w:r>
    </w:p>
    <w:p w14:paraId="2E077D55" w14:textId="77777777" w:rsidR="001A5D52" w:rsidRPr="00DF26AC" w:rsidRDefault="001A5D52" w:rsidP="00A3038A">
      <w:pPr>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Wykonawca będzie usuwać na bieżąco, na własny koszt, wszelkie zanieczyszczenia spowodowane jego pojazdami na drogach publicznych oraz dojazdach do terenu budowy. </w:t>
      </w:r>
    </w:p>
    <w:p w14:paraId="705FF886" w14:textId="77777777" w:rsidR="001A5D52" w:rsidRPr="00DF26AC" w:rsidRDefault="001A5D52" w:rsidP="00A3038A">
      <w:pPr>
        <w:numPr>
          <w:ilvl w:val="0"/>
          <w:numId w:val="2"/>
        </w:numPr>
        <w:tabs>
          <w:tab w:val="left" w:pos="900"/>
          <w:tab w:val="left" w:pos="1980"/>
        </w:tabs>
        <w:spacing w:after="0" w:line="240" w:lineRule="auto"/>
        <w:ind w:left="0" w:firstLine="0"/>
        <w:jc w:val="both"/>
        <w:rPr>
          <w:rFonts w:ascii="Times New Roman" w:hAnsi="Times New Roman" w:cs="Times New Roman"/>
          <w:sz w:val="24"/>
          <w:szCs w:val="24"/>
          <w:u w:val="single"/>
        </w:rPr>
      </w:pPr>
      <w:r w:rsidRPr="00DF26AC">
        <w:rPr>
          <w:rFonts w:ascii="Times New Roman" w:hAnsi="Times New Roman" w:cs="Times New Roman"/>
          <w:b/>
          <w:sz w:val="24"/>
          <w:szCs w:val="24"/>
          <w:u w:val="single"/>
        </w:rPr>
        <w:t>WYKONANIE ROBÓT</w:t>
      </w:r>
    </w:p>
    <w:p w14:paraId="2CCE13EF" w14:textId="77777777" w:rsidR="001A5D52" w:rsidRPr="00DF26AC" w:rsidRDefault="001A5D52" w:rsidP="00A3038A">
      <w:pPr>
        <w:numPr>
          <w:ilvl w:val="1"/>
          <w:numId w:val="2"/>
        </w:numPr>
        <w:tabs>
          <w:tab w:val="left" w:pos="540"/>
          <w:tab w:val="left" w:pos="1980"/>
        </w:tabs>
        <w:spacing w:after="0" w:line="240" w:lineRule="auto"/>
        <w:ind w:left="0" w:firstLine="0"/>
        <w:jc w:val="both"/>
        <w:rPr>
          <w:rFonts w:ascii="Times New Roman" w:hAnsi="Times New Roman" w:cs="Times New Roman"/>
          <w:b/>
          <w:sz w:val="24"/>
          <w:szCs w:val="24"/>
        </w:rPr>
      </w:pPr>
      <w:r w:rsidRPr="00DF26AC">
        <w:rPr>
          <w:rFonts w:ascii="Times New Roman" w:hAnsi="Times New Roman" w:cs="Times New Roman"/>
          <w:b/>
          <w:sz w:val="24"/>
          <w:szCs w:val="24"/>
        </w:rPr>
        <w:t xml:space="preserve">Wykonawca jest odpowiedzialny za : </w:t>
      </w:r>
    </w:p>
    <w:p w14:paraId="78DF76FC" w14:textId="77777777" w:rsidR="001A5D52" w:rsidRPr="00DF26AC" w:rsidRDefault="001A5D52" w:rsidP="00A3038A">
      <w:pPr>
        <w:tabs>
          <w:tab w:val="left" w:pos="54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 prowadzenie robót zgodnie z umową ( kontraktem ), oraz </w:t>
      </w:r>
    </w:p>
    <w:p w14:paraId="2FE4A679" w14:textId="77777777" w:rsidR="001A5D52" w:rsidRPr="00DF26AC" w:rsidRDefault="001A5D52" w:rsidP="00A3038A">
      <w:pPr>
        <w:tabs>
          <w:tab w:val="left" w:pos="54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 jakość zastosowanych materiałów i wykonywanych robót, </w:t>
      </w:r>
    </w:p>
    <w:p w14:paraId="71D32C6C" w14:textId="77777777" w:rsidR="001A5D52" w:rsidRPr="00DF26AC" w:rsidRDefault="001A5D52" w:rsidP="00A3038A">
      <w:pPr>
        <w:tabs>
          <w:tab w:val="left" w:pos="54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 zgodność z dokumentami przetargową, wymaganiami SST oraz poleceniami Inspektora nadzoru, </w:t>
      </w:r>
    </w:p>
    <w:p w14:paraId="4D5C1B7A" w14:textId="77777777" w:rsidR="001A5D52" w:rsidRPr="00DF26AC" w:rsidRDefault="001A5D52" w:rsidP="00A3038A">
      <w:pPr>
        <w:numPr>
          <w:ilvl w:val="2"/>
          <w:numId w:val="6"/>
        </w:numPr>
        <w:tabs>
          <w:tab w:val="clear" w:pos="1440"/>
          <w:tab w:val="left" w:pos="540"/>
          <w:tab w:val="num" w:pos="1260"/>
          <w:tab w:val="left" w:pos="198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w w:val="105"/>
          <w:sz w:val="24"/>
          <w:szCs w:val="24"/>
        </w:rPr>
        <w:t>Następstwa jakiegokolwiek błędu spowodowanego przez Wykonawcę w wytyczeniu i</w:t>
      </w:r>
      <w:r w:rsidRPr="00DF26AC">
        <w:rPr>
          <w:rFonts w:ascii="Times New Roman" w:hAnsi="Times New Roman" w:cs="Times New Roman"/>
          <w:sz w:val="24"/>
          <w:szCs w:val="24"/>
        </w:rPr>
        <w:t xml:space="preserve"> wykonywaniu robót zostaną, jeśli wymagać tego będzie Inspektor nadzoru, poprawione przez Wykonawcę na własny koszt. </w:t>
      </w:r>
    </w:p>
    <w:p w14:paraId="6196F50E" w14:textId="77777777" w:rsidR="001A5D52" w:rsidRPr="00DF26AC" w:rsidRDefault="001A5D52" w:rsidP="00A3038A">
      <w:pPr>
        <w:numPr>
          <w:ilvl w:val="2"/>
          <w:numId w:val="6"/>
        </w:numPr>
        <w:tabs>
          <w:tab w:val="clear" w:pos="1440"/>
          <w:tab w:val="left" w:pos="540"/>
          <w:tab w:val="num" w:pos="1260"/>
          <w:tab w:val="left" w:pos="198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Decyzję Inspektora nadzoru dotyczące akceptacji lub odrzucenia materiałów i elementów robót będą oparte na wymaganiach sformułowanych w dokumentach umowy, dokumentacji projektowej i w SST, a także w normach i wytycznych.</w:t>
      </w:r>
    </w:p>
    <w:p w14:paraId="7743FCD7" w14:textId="77777777" w:rsidR="001A5D52" w:rsidRPr="00DF26AC" w:rsidRDefault="001A5D52" w:rsidP="00A3038A">
      <w:pPr>
        <w:numPr>
          <w:ilvl w:val="2"/>
          <w:numId w:val="6"/>
        </w:numPr>
        <w:tabs>
          <w:tab w:val="clear" w:pos="1440"/>
          <w:tab w:val="left" w:pos="540"/>
          <w:tab w:val="num" w:pos="1260"/>
          <w:tab w:val="left" w:pos="198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Polecenia Inspektora nadzoru dotyczące realizacji robót będą wykonywane przez Wykonawcę nie później niż w czasie przez niego wyznaczonym, pod groźbą wstrzymania robót. Skutki finansowe z tytułu wstrzymania robót w takiej sytuacji ponosi Wykonawca</w:t>
      </w:r>
    </w:p>
    <w:p w14:paraId="0647AD62" w14:textId="77777777" w:rsidR="001A5D52" w:rsidRPr="00DF26AC" w:rsidRDefault="001A5D52" w:rsidP="00A3038A">
      <w:pPr>
        <w:tabs>
          <w:tab w:val="left" w:pos="540"/>
          <w:tab w:val="left" w:pos="1980"/>
        </w:tabs>
        <w:spacing w:after="0" w:line="240" w:lineRule="auto"/>
        <w:jc w:val="both"/>
        <w:rPr>
          <w:rFonts w:ascii="Times New Roman" w:hAnsi="Times New Roman" w:cs="Times New Roman"/>
          <w:sz w:val="24"/>
          <w:szCs w:val="24"/>
        </w:rPr>
      </w:pPr>
    </w:p>
    <w:p w14:paraId="06D34406" w14:textId="77777777" w:rsidR="001A5D52" w:rsidRPr="00DF26AC" w:rsidRDefault="001A5D52" w:rsidP="00A3038A">
      <w:pPr>
        <w:numPr>
          <w:ilvl w:val="0"/>
          <w:numId w:val="2"/>
        </w:numPr>
        <w:tabs>
          <w:tab w:val="left" w:pos="900"/>
          <w:tab w:val="left" w:pos="1980"/>
        </w:tabs>
        <w:spacing w:after="0" w:line="240" w:lineRule="auto"/>
        <w:ind w:left="0" w:firstLine="0"/>
        <w:jc w:val="both"/>
        <w:rPr>
          <w:rFonts w:ascii="Times New Roman" w:hAnsi="Times New Roman" w:cs="Times New Roman"/>
          <w:b/>
          <w:sz w:val="24"/>
          <w:szCs w:val="24"/>
          <w:u w:val="single"/>
        </w:rPr>
      </w:pPr>
      <w:r w:rsidRPr="00DF26AC">
        <w:rPr>
          <w:rFonts w:ascii="Times New Roman" w:hAnsi="Times New Roman" w:cs="Times New Roman"/>
          <w:b/>
          <w:sz w:val="24"/>
          <w:szCs w:val="24"/>
          <w:u w:val="single"/>
        </w:rPr>
        <w:t>KONTROLA JAKOŚCI ROBÓT</w:t>
      </w:r>
      <w:r w:rsidRPr="00DF26AC">
        <w:rPr>
          <w:rFonts w:ascii="Times New Roman" w:hAnsi="Times New Roman" w:cs="Times New Roman"/>
          <w:b/>
          <w:sz w:val="24"/>
          <w:szCs w:val="24"/>
        </w:rPr>
        <w:tab/>
      </w:r>
    </w:p>
    <w:p w14:paraId="71E54F3A" w14:textId="77777777" w:rsidR="001A5D52" w:rsidRPr="00DF26AC" w:rsidRDefault="001A5D52" w:rsidP="00A3038A">
      <w:pPr>
        <w:numPr>
          <w:ilvl w:val="1"/>
          <w:numId w:val="2"/>
        </w:numPr>
        <w:tabs>
          <w:tab w:val="left" w:pos="540"/>
          <w:tab w:val="left" w:pos="1980"/>
        </w:tabs>
        <w:spacing w:after="0" w:line="240" w:lineRule="auto"/>
        <w:ind w:left="0" w:firstLine="0"/>
        <w:jc w:val="both"/>
        <w:rPr>
          <w:rFonts w:ascii="Times New Roman" w:hAnsi="Times New Roman" w:cs="Times New Roman"/>
          <w:b/>
          <w:sz w:val="24"/>
          <w:szCs w:val="24"/>
        </w:rPr>
      </w:pPr>
      <w:r w:rsidRPr="00DF26AC">
        <w:rPr>
          <w:rFonts w:ascii="Times New Roman" w:hAnsi="Times New Roman" w:cs="Times New Roman"/>
          <w:b/>
          <w:sz w:val="24"/>
          <w:szCs w:val="24"/>
        </w:rPr>
        <w:t xml:space="preserve">Zasady kontroli jakości robót. </w:t>
      </w:r>
    </w:p>
    <w:p w14:paraId="051D54FE" w14:textId="77777777" w:rsidR="001A5D52" w:rsidRPr="00DF26AC" w:rsidRDefault="001A5D52" w:rsidP="00A3038A">
      <w:pPr>
        <w:tabs>
          <w:tab w:val="left" w:pos="54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Wykonawca jest odpowiedzialny za pełną kontrolę jakości robót i stosowanych materiałów. </w:t>
      </w:r>
      <w:r w:rsidRPr="00DF26AC">
        <w:rPr>
          <w:rFonts w:ascii="Times New Roman" w:hAnsi="Times New Roman" w:cs="Times New Roman"/>
          <w:w w:val="108"/>
          <w:sz w:val="24"/>
          <w:szCs w:val="24"/>
        </w:rPr>
        <w:t>Wykonawca zapewni odpowiedni system kontroli, włączając w to personel, sprzęt, zaopatrzenie i</w:t>
      </w:r>
      <w:r w:rsidRPr="00DF26AC">
        <w:rPr>
          <w:rFonts w:ascii="Times New Roman" w:hAnsi="Times New Roman" w:cs="Times New Roman"/>
          <w:sz w:val="24"/>
          <w:szCs w:val="24"/>
        </w:rPr>
        <w:t xml:space="preserve"> wszystkie urządzenia niezbędne do pobierania próbek i badań materiałów oraz robót. Wykonawca będzie przeprowadzać pomiary i badania materiałów oraz robót z częstotliwością zapewniającą stwierdzenie, że roboty wykonano zgodnie z dokumentacją projektową i SST. </w:t>
      </w:r>
    </w:p>
    <w:p w14:paraId="51523D8F" w14:textId="77777777" w:rsidR="001A5D52" w:rsidRPr="00DF26AC" w:rsidRDefault="001A5D52" w:rsidP="00A3038A">
      <w:pPr>
        <w:numPr>
          <w:ilvl w:val="1"/>
          <w:numId w:val="2"/>
        </w:numPr>
        <w:tabs>
          <w:tab w:val="left" w:pos="540"/>
          <w:tab w:val="left" w:pos="1980"/>
        </w:tabs>
        <w:spacing w:after="0" w:line="240" w:lineRule="auto"/>
        <w:ind w:left="0" w:firstLine="0"/>
        <w:jc w:val="both"/>
        <w:rPr>
          <w:rFonts w:ascii="Times New Roman" w:hAnsi="Times New Roman" w:cs="Times New Roman"/>
          <w:b/>
          <w:sz w:val="24"/>
          <w:szCs w:val="24"/>
        </w:rPr>
      </w:pPr>
      <w:r w:rsidRPr="00DF26AC">
        <w:rPr>
          <w:rFonts w:ascii="Times New Roman" w:hAnsi="Times New Roman" w:cs="Times New Roman"/>
          <w:b/>
          <w:sz w:val="24"/>
          <w:szCs w:val="24"/>
        </w:rPr>
        <w:t xml:space="preserve">Badania i pomiary. </w:t>
      </w:r>
    </w:p>
    <w:p w14:paraId="5B107402" w14:textId="77777777" w:rsidR="001A5D52" w:rsidRPr="00DF26AC" w:rsidRDefault="001A5D52" w:rsidP="00A3038A">
      <w:pPr>
        <w:spacing w:after="0" w:line="240" w:lineRule="auto"/>
        <w:jc w:val="both"/>
        <w:rPr>
          <w:rFonts w:ascii="Times New Roman" w:hAnsi="Times New Roman" w:cs="Times New Roman"/>
          <w:sz w:val="24"/>
          <w:szCs w:val="24"/>
        </w:rPr>
      </w:pPr>
      <w:r w:rsidRPr="00DF26AC">
        <w:rPr>
          <w:rFonts w:ascii="Times New Roman" w:hAnsi="Times New Roman" w:cs="Times New Roman"/>
          <w:w w:val="96"/>
          <w:sz w:val="24"/>
          <w:szCs w:val="24"/>
        </w:rPr>
        <w:t>Wszystkie badania i pomiary będą przeprowadzone zgodnie z wymaganiami norm. W przypadku,</w:t>
      </w:r>
      <w:r w:rsidRPr="00DF26AC">
        <w:rPr>
          <w:rFonts w:ascii="Times New Roman" w:hAnsi="Times New Roman" w:cs="Times New Roman"/>
          <w:sz w:val="24"/>
          <w:szCs w:val="24"/>
        </w:rPr>
        <w:t xml:space="preserve"> gdy normy nie obejmują jakiegokolwiek badania wymaganego w SST, stosować można wytyczne krajowe, albo inne procedury, zaakceptowane przez Inspektora nadzoru. </w:t>
      </w:r>
    </w:p>
    <w:p w14:paraId="213F617F" w14:textId="77777777" w:rsidR="001A5D52" w:rsidRPr="00DF26AC" w:rsidRDefault="001A5D52" w:rsidP="00A3038A">
      <w:pPr>
        <w:spacing w:after="0" w:line="240" w:lineRule="auto"/>
        <w:jc w:val="both"/>
        <w:rPr>
          <w:rFonts w:ascii="Times New Roman" w:hAnsi="Times New Roman" w:cs="Times New Roman"/>
          <w:sz w:val="24"/>
          <w:szCs w:val="24"/>
        </w:rPr>
      </w:pPr>
      <w:r w:rsidRPr="00DF26AC">
        <w:rPr>
          <w:rFonts w:ascii="Times New Roman" w:hAnsi="Times New Roman" w:cs="Times New Roman"/>
          <w:w w:val="104"/>
          <w:sz w:val="24"/>
          <w:szCs w:val="24"/>
        </w:rPr>
        <w:t xml:space="preserve">Przed przystąpieniem do pomiarów lub badań, Wykonawca powiadomi Inspektora nadzoru o </w:t>
      </w:r>
      <w:r w:rsidRPr="00DF26AC">
        <w:rPr>
          <w:rFonts w:ascii="Times New Roman" w:hAnsi="Times New Roman" w:cs="Times New Roman"/>
          <w:sz w:val="24"/>
          <w:szCs w:val="24"/>
        </w:rPr>
        <w:t>rodzaju, miejscu i terminie pomiaru lub badania. Po wykonaniu pomiaru lub badania, Wykonawca przedstawi na piśmie ich wyniki do akceptacji Inspektora nadzoru.</w:t>
      </w:r>
    </w:p>
    <w:p w14:paraId="178C06C7" w14:textId="77777777" w:rsidR="001A5D52" w:rsidRPr="00DF26AC" w:rsidRDefault="001A5D52" w:rsidP="00A3038A">
      <w:pPr>
        <w:numPr>
          <w:ilvl w:val="1"/>
          <w:numId w:val="2"/>
        </w:numPr>
        <w:tabs>
          <w:tab w:val="left" w:pos="540"/>
          <w:tab w:val="left" w:pos="1980"/>
        </w:tabs>
        <w:spacing w:after="0" w:line="240" w:lineRule="auto"/>
        <w:ind w:left="0" w:firstLine="0"/>
        <w:jc w:val="both"/>
        <w:rPr>
          <w:rFonts w:ascii="Times New Roman" w:hAnsi="Times New Roman" w:cs="Times New Roman"/>
          <w:b/>
          <w:sz w:val="24"/>
          <w:szCs w:val="24"/>
        </w:rPr>
      </w:pPr>
      <w:r w:rsidRPr="00DF26AC">
        <w:rPr>
          <w:rFonts w:ascii="Times New Roman" w:hAnsi="Times New Roman" w:cs="Times New Roman"/>
          <w:b/>
          <w:sz w:val="24"/>
          <w:szCs w:val="24"/>
        </w:rPr>
        <w:t xml:space="preserve">Raporty z badań. </w:t>
      </w:r>
    </w:p>
    <w:p w14:paraId="71ECB843" w14:textId="77777777" w:rsidR="001A5D52" w:rsidRPr="00DF26AC" w:rsidRDefault="001A5D52" w:rsidP="00A3038A">
      <w:pPr>
        <w:tabs>
          <w:tab w:val="left" w:pos="54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Wykonawca będzie przekazywać Inspektorowi nadzoru kopie raportów z wynikami badań jak najszybciej. Wyniki badań ( kopie) będą przekazywane Inspektorowi nadzoru na formularzach według dostarczonego przez niego wzoru lub innych formach, przez niego zaaprobowanych.</w:t>
      </w:r>
    </w:p>
    <w:p w14:paraId="2165D67B" w14:textId="77777777" w:rsidR="001A5D52" w:rsidRPr="00DF26AC" w:rsidRDefault="001A5D52" w:rsidP="00A3038A">
      <w:pPr>
        <w:numPr>
          <w:ilvl w:val="1"/>
          <w:numId w:val="2"/>
        </w:numPr>
        <w:tabs>
          <w:tab w:val="left" w:pos="540"/>
          <w:tab w:val="left" w:pos="1980"/>
        </w:tabs>
        <w:spacing w:after="0" w:line="240" w:lineRule="auto"/>
        <w:ind w:left="0" w:firstLine="0"/>
        <w:jc w:val="both"/>
        <w:rPr>
          <w:rFonts w:ascii="Times New Roman" w:hAnsi="Times New Roman" w:cs="Times New Roman"/>
          <w:b/>
          <w:sz w:val="24"/>
          <w:szCs w:val="24"/>
        </w:rPr>
      </w:pPr>
      <w:r w:rsidRPr="00DF26AC">
        <w:rPr>
          <w:rFonts w:ascii="Times New Roman" w:hAnsi="Times New Roman" w:cs="Times New Roman"/>
          <w:b/>
          <w:sz w:val="24"/>
          <w:szCs w:val="24"/>
        </w:rPr>
        <w:t xml:space="preserve">Badania prowadzone przez Inspektora nadzoru. </w:t>
      </w:r>
    </w:p>
    <w:p w14:paraId="5AE1F523" w14:textId="77777777" w:rsidR="001A5D52" w:rsidRPr="00DF26AC" w:rsidRDefault="001A5D52" w:rsidP="00A3038A">
      <w:pPr>
        <w:tabs>
          <w:tab w:val="left" w:pos="54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Dla celów kontroli jakości i zatwierdzenia, Inspektor nadzoru uprawniony jest do dokonywania kontroli, pobierania próbek i badania materiałów u źródła ich wytwarzania. Dla umożliwienia mu kontroli zapewniona będzie wszelka potrzebna do tego pomoc ze strony Wykonawcy  i producenta materiałów.</w:t>
      </w:r>
    </w:p>
    <w:p w14:paraId="2986325B" w14:textId="77777777" w:rsidR="001A5D52" w:rsidRPr="00DF26AC" w:rsidRDefault="001A5D52" w:rsidP="00A3038A">
      <w:pPr>
        <w:tabs>
          <w:tab w:val="left" w:pos="54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Inspektor nadzoru, po uprzedniej weryfikacji systemu kontroli robót prowadzonego przez Wykonawcę, będzie oceniać zgodność materiałów i robót z wymaganiami SST na podstawie wyników badań dostarczonych przez Wykonawcę.</w:t>
      </w:r>
    </w:p>
    <w:p w14:paraId="1C46A374" w14:textId="77777777" w:rsidR="001A5D52" w:rsidRPr="00DF26AC" w:rsidRDefault="001A5D52" w:rsidP="00A3038A">
      <w:pPr>
        <w:tabs>
          <w:tab w:val="left" w:pos="54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Inspektor nadzoru może pobierać próbki materiałów i prowadzić badania niezależnie od Wykonawcy, na swój koszt. Jeżeli wyniki tych badań wykażą, że raporty Wykonawcy są niewiarygodne, to inspektor nadzoru poleci Wykonawcy lub zleci niezależnemu laboratorium przeprowadzenie powtórnych lub dodatkowych badań, albo oprze się wyłącznie na własnych badaniach przy ocenie zgodności materiałów i robót z dokumentacją projektową i SST. W takim przypadku, całkowite koszty powtórnych lub dodatkowych badań i pobierania próbek pokryje Wykonawca.</w:t>
      </w:r>
    </w:p>
    <w:p w14:paraId="5CF95D2D" w14:textId="77777777" w:rsidR="001A5D52" w:rsidRPr="00DF26AC" w:rsidRDefault="001A5D52" w:rsidP="00A3038A">
      <w:pPr>
        <w:numPr>
          <w:ilvl w:val="1"/>
          <w:numId w:val="2"/>
        </w:numPr>
        <w:tabs>
          <w:tab w:val="left" w:pos="540"/>
          <w:tab w:val="left" w:pos="1980"/>
        </w:tabs>
        <w:spacing w:after="0" w:line="240" w:lineRule="auto"/>
        <w:ind w:left="0" w:firstLine="0"/>
        <w:jc w:val="both"/>
        <w:rPr>
          <w:rFonts w:ascii="Times New Roman" w:hAnsi="Times New Roman" w:cs="Times New Roman"/>
          <w:b/>
          <w:sz w:val="24"/>
          <w:szCs w:val="24"/>
        </w:rPr>
      </w:pPr>
      <w:r w:rsidRPr="00DF26AC">
        <w:rPr>
          <w:rFonts w:ascii="Times New Roman" w:hAnsi="Times New Roman" w:cs="Times New Roman"/>
          <w:b/>
          <w:sz w:val="24"/>
          <w:szCs w:val="24"/>
        </w:rPr>
        <w:t xml:space="preserve">Certyfikaty i deklaracje. </w:t>
      </w:r>
    </w:p>
    <w:p w14:paraId="65785E7D" w14:textId="77777777" w:rsidR="001A5D52" w:rsidRPr="00DF26AC" w:rsidRDefault="001A5D52" w:rsidP="00A3038A">
      <w:pPr>
        <w:tabs>
          <w:tab w:val="left" w:pos="54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Inspektor nadzoru może dopuścić do użycia tylko te wyroby i materiały, które : </w:t>
      </w:r>
    </w:p>
    <w:p w14:paraId="55CDC4C4" w14:textId="77777777" w:rsidR="001A5D52" w:rsidRPr="00DF26AC" w:rsidRDefault="001A5D52" w:rsidP="00A3038A">
      <w:pPr>
        <w:numPr>
          <w:ilvl w:val="1"/>
          <w:numId w:val="3"/>
        </w:numPr>
        <w:tabs>
          <w:tab w:val="clear" w:pos="2340"/>
          <w:tab w:val="left" w:pos="540"/>
          <w:tab w:val="left" w:pos="720"/>
          <w:tab w:val="num" w:pos="90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 xml:space="preserve">posiadają certyfikat na znak bezpieczeństwa wykazujący, że zapewniono zgodność z kryteriami technicznymi określonymi na podstawie Polskich Norm, aprobat technicznych oraz właściwych przepisów i informacji o ich istnieniu zgodnie z rozporządzeniem MSWiA -1998 r. ( Dz. U. 99/98), </w:t>
      </w:r>
    </w:p>
    <w:p w14:paraId="5202677F" w14:textId="77777777" w:rsidR="001A5D52" w:rsidRPr="00DF26AC" w:rsidRDefault="001A5D52" w:rsidP="00A3038A">
      <w:pPr>
        <w:numPr>
          <w:ilvl w:val="1"/>
          <w:numId w:val="3"/>
        </w:numPr>
        <w:tabs>
          <w:tab w:val="clear" w:pos="2340"/>
          <w:tab w:val="left" w:pos="540"/>
          <w:tab w:val="left" w:pos="720"/>
          <w:tab w:val="num" w:pos="108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posiadają deklarację zgodności lub certyfikat zgodności z :</w:t>
      </w:r>
    </w:p>
    <w:p w14:paraId="41495A3D" w14:textId="77777777" w:rsidR="001A5D52" w:rsidRPr="00DF26AC" w:rsidRDefault="001A5D52" w:rsidP="00A3038A">
      <w:pPr>
        <w:tabs>
          <w:tab w:val="left" w:pos="540"/>
          <w:tab w:val="left" w:pos="10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 Polską Normą, </w:t>
      </w:r>
    </w:p>
    <w:p w14:paraId="3617AD9A" w14:textId="77777777" w:rsidR="001A5D52" w:rsidRPr="00DF26AC" w:rsidRDefault="001A5D52" w:rsidP="00A3038A">
      <w:pPr>
        <w:tabs>
          <w:tab w:val="left" w:pos="540"/>
          <w:tab w:val="left" w:pos="1440"/>
        </w:tabs>
        <w:spacing w:after="0" w:line="240" w:lineRule="auto"/>
        <w:jc w:val="both"/>
        <w:rPr>
          <w:rFonts w:ascii="Times New Roman" w:hAnsi="Times New Roman" w:cs="Times New Roman"/>
          <w:w w:val="98"/>
          <w:sz w:val="24"/>
          <w:szCs w:val="24"/>
        </w:rPr>
      </w:pPr>
      <w:r w:rsidRPr="00DF26AC">
        <w:rPr>
          <w:rFonts w:ascii="Times New Roman" w:hAnsi="Times New Roman" w:cs="Times New Roman"/>
          <w:sz w:val="24"/>
          <w:szCs w:val="24"/>
        </w:rPr>
        <w:t xml:space="preserve">- aprobatą techniczną – </w:t>
      </w:r>
      <w:r w:rsidRPr="00DF26AC">
        <w:rPr>
          <w:rFonts w:ascii="Times New Roman" w:hAnsi="Times New Roman" w:cs="Times New Roman"/>
          <w:w w:val="98"/>
          <w:sz w:val="24"/>
          <w:szCs w:val="24"/>
        </w:rPr>
        <w:t xml:space="preserve">w przypadku wyrobów, dla których nie ustanowiono Polskiej Normy, jeżeli nie są objęte certyfikacją określoną w pkt.1, i które spełniają wymogi SST, </w:t>
      </w:r>
    </w:p>
    <w:p w14:paraId="456BC5CF" w14:textId="77777777" w:rsidR="001A5D52" w:rsidRPr="00DF26AC" w:rsidRDefault="001A5D52" w:rsidP="00A3038A">
      <w:pPr>
        <w:numPr>
          <w:ilvl w:val="1"/>
          <w:numId w:val="3"/>
        </w:numPr>
        <w:tabs>
          <w:tab w:val="clear" w:pos="2340"/>
          <w:tab w:val="left" w:pos="540"/>
          <w:tab w:val="left" w:pos="720"/>
          <w:tab w:val="num" w:pos="1080"/>
        </w:tabs>
        <w:spacing w:after="0" w:line="240" w:lineRule="auto"/>
        <w:ind w:left="0" w:firstLine="0"/>
        <w:jc w:val="both"/>
        <w:rPr>
          <w:rFonts w:ascii="Times New Roman" w:hAnsi="Times New Roman" w:cs="Times New Roman"/>
          <w:w w:val="94"/>
          <w:sz w:val="24"/>
          <w:szCs w:val="24"/>
        </w:rPr>
      </w:pPr>
      <w:r w:rsidRPr="00DF26AC">
        <w:rPr>
          <w:rFonts w:ascii="Times New Roman" w:hAnsi="Times New Roman" w:cs="Times New Roman"/>
          <w:w w:val="94"/>
          <w:sz w:val="24"/>
          <w:szCs w:val="24"/>
        </w:rPr>
        <w:t xml:space="preserve">   znajdują się w wykazie wyrobów, o których mowa w rozporządzeniu MSWiA z 1998 r. (</w:t>
      </w:r>
      <w:proofErr w:type="spellStart"/>
      <w:r w:rsidRPr="00DF26AC">
        <w:rPr>
          <w:rFonts w:ascii="Times New Roman" w:hAnsi="Times New Roman" w:cs="Times New Roman"/>
          <w:w w:val="94"/>
          <w:sz w:val="24"/>
          <w:szCs w:val="24"/>
        </w:rPr>
        <w:t>Dz.U</w:t>
      </w:r>
      <w:proofErr w:type="spellEnd"/>
      <w:r w:rsidRPr="00DF26AC">
        <w:rPr>
          <w:rFonts w:ascii="Times New Roman" w:hAnsi="Times New Roman" w:cs="Times New Roman"/>
          <w:w w:val="94"/>
          <w:sz w:val="24"/>
          <w:szCs w:val="24"/>
        </w:rPr>
        <w:t>. 98/99)</w:t>
      </w:r>
    </w:p>
    <w:p w14:paraId="5290805F" w14:textId="77777777" w:rsidR="001A5D52" w:rsidRPr="00DF26AC" w:rsidRDefault="001A5D52" w:rsidP="00A3038A">
      <w:pPr>
        <w:tabs>
          <w:tab w:val="left" w:pos="54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W przypadku materiałów, dla których ww. dokumenty są wymagane przez SST, każda ich partia dostarczona do robót będzie posiadać te dokumenty, określające w sposób jednoznaczny jej cechy. Jakiekolwiek materiały, które nie spełniają tych wymagań będą odrzucone.</w:t>
      </w:r>
    </w:p>
    <w:p w14:paraId="0C99A51D" w14:textId="77777777" w:rsidR="001A5D52" w:rsidRPr="00DF26AC" w:rsidRDefault="001A5D52" w:rsidP="00A3038A">
      <w:pPr>
        <w:numPr>
          <w:ilvl w:val="1"/>
          <w:numId w:val="2"/>
        </w:numPr>
        <w:tabs>
          <w:tab w:val="left" w:pos="540"/>
          <w:tab w:val="left" w:pos="1980"/>
        </w:tabs>
        <w:spacing w:after="0" w:line="240" w:lineRule="auto"/>
        <w:ind w:left="0" w:firstLine="0"/>
        <w:jc w:val="both"/>
        <w:rPr>
          <w:rFonts w:ascii="Times New Roman" w:hAnsi="Times New Roman" w:cs="Times New Roman"/>
          <w:b/>
          <w:sz w:val="24"/>
          <w:szCs w:val="24"/>
        </w:rPr>
      </w:pPr>
      <w:r w:rsidRPr="00DF26AC">
        <w:rPr>
          <w:rFonts w:ascii="Times New Roman" w:hAnsi="Times New Roman" w:cs="Times New Roman"/>
          <w:b/>
          <w:sz w:val="24"/>
          <w:szCs w:val="24"/>
        </w:rPr>
        <w:t xml:space="preserve">Dokumenty budowy. </w:t>
      </w:r>
    </w:p>
    <w:p w14:paraId="7D6012E3" w14:textId="77777777" w:rsidR="001A5D52" w:rsidRPr="00DF26AC" w:rsidRDefault="001A5D52" w:rsidP="00A3038A">
      <w:pPr>
        <w:tabs>
          <w:tab w:val="left" w:pos="54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b/>
          <w:sz w:val="24"/>
          <w:szCs w:val="24"/>
        </w:rPr>
        <w:t xml:space="preserve">[ 1 ] Dziennik budowy. </w:t>
      </w:r>
    </w:p>
    <w:p w14:paraId="69C187FF" w14:textId="2EC10649" w:rsidR="001A5D52" w:rsidRPr="00DF26AC" w:rsidRDefault="001A5D52" w:rsidP="00A3038A">
      <w:pPr>
        <w:tabs>
          <w:tab w:val="left" w:pos="54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ab/>
      </w:r>
      <w:r w:rsidR="002E6D10">
        <w:rPr>
          <w:rFonts w:ascii="Times New Roman" w:hAnsi="Times New Roman" w:cs="Times New Roman"/>
          <w:sz w:val="24"/>
          <w:szCs w:val="24"/>
        </w:rPr>
        <w:t>Nie wymagany</w:t>
      </w:r>
    </w:p>
    <w:p w14:paraId="408B3374" w14:textId="77777777" w:rsidR="001A5D52" w:rsidRPr="00DF26AC" w:rsidRDefault="001A5D52" w:rsidP="00A3038A">
      <w:pPr>
        <w:tabs>
          <w:tab w:val="left" w:pos="540"/>
          <w:tab w:val="left" w:pos="1980"/>
        </w:tabs>
        <w:spacing w:after="0" w:line="240" w:lineRule="auto"/>
        <w:rPr>
          <w:rFonts w:ascii="Times New Roman" w:hAnsi="Times New Roman" w:cs="Times New Roman"/>
          <w:sz w:val="24"/>
          <w:szCs w:val="24"/>
        </w:rPr>
      </w:pPr>
      <w:r w:rsidRPr="00DF26AC">
        <w:rPr>
          <w:rFonts w:ascii="Times New Roman" w:hAnsi="Times New Roman" w:cs="Times New Roman"/>
          <w:b/>
          <w:sz w:val="24"/>
          <w:szCs w:val="24"/>
        </w:rPr>
        <w:t xml:space="preserve">[ 2 ] Książka obmiarów. </w:t>
      </w:r>
    </w:p>
    <w:p w14:paraId="3741BF9C" w14:textId="77777777" w:rsidR="001A5D52" w:rsidRPr="00DF26AC" w:rsidRDefault="001A5D52" w:rsidP="00A3038A">
      <w:pPr>
        <w:tabs>
          <w:tab w:val="left" w:pos="54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ab/>
      </w:r>
      <w:r w:rsidRPr="00DF26AC">
        <w:rPr>
          <w:rFonts w:ascii="Times New Roman" w:hAnsi="Times New Roman" w:cs="Times New Roman"/>
          <w:w w:val="102"/>
          <w:sz w:val="24"/>
          <w:szCs w:val="24"/>
        </w:rPr>
        <w:t xml:space="preserve">Książka obmiarów stanowi dokument pozwalający na rozliczenie faktycznego postępu każdego z </w:t>
      </w:r>
      <w:r w:rsidRPr="00DF26AC">
        <w:rPr>
          <w:rFonts w:ascii="Times New Roman" w:hAnsi="Times New Roman" w:cs="Times New Roman"/>
          <w:sz w:val="24"/>
          <w:szCs w:val="24"/>
        </w:rPr>
        <w:t xml:space="preserve">elementów robót. Obmiary wykonanych robót przeprowadza się sukcesywnie w jednostkach przyjętych w kosztorysie lub w SST. </w:t>
      </w:r>
    </w:p>
    <w:p w14:paraId="70608EAC" w14:textId="77777777" w:rsidR="001A5D52" w:rsidRPr="00DF26AC" w:rsidRDefault="001A5D52" w:rsidP="00A3038A">
      <w:pPr>
        <w:pBdr>
          <w:top w:val="single" w:sz="4" w:space="1" w:color="auto"/>
          <w:left w:val="single" w:sz="4" w:space="4" w:color="auto"/>
          <w:bottom w:val="single" w:sz="4" w:space="1" w:color="auto"/>
          <w:right w:val="single" w:sz="4" w:space="4" w:color="auto"/>
        </w:pBdr>
        <w:tabs>
          <w:tab w:val="left" w:pos="540"/>
          <w:tab w:val="left" w:pos="1980"/>
        </w:tabs>
        <w:spacing w:after="0" w:line="240" w:lineRule="auto"/>
        <w:jc w:val="center"/>
        <w:rPr>
          <w:rFonts w:ascii="Times New Roman" w:hAnsi="Times New Roman" w:cs="Times New Roman"/>
          <w:sz w:val="24"/>
          <w:szCs w:val="24"/>
        </w:rPr>
      </w:pPr>
      <w:r w:rsidRPr="00DF26AC">
        <w:rPr>
          <w:rFonts w:ascii="Times New Roman" w:hAnsi="Times New Roman" w:cs="Times New Roman"/>
          <w:sz w:val="24"/>
          <w:szCs w:val="24"/>
        </w:rPr>
        <w:t>W przypadku rozliczenia ryczałtowego prowadzenie książki obmiarów nie jest konieczne.</w:t>
      </w:r>
    </w:p>
    <w:p w14:paraId="434E55DE" w14:textId="77777777" w:rsidR="001A5D52" w:rsidRPr="00DF26AC" w:rsidRDefault="001A5D52" w:rsidP="00A3038A">
      <w:pPr>
        <w:tabs>
          <w:tab w:val="left" w:pos="540"/>
          <w:tab w:val="left" w:pos="1980"/>
        </w:tabs>
        <w:spacing w:after="0" w:line="240" w:lineRule="auto"/>
        <w:rPr>
          <w:rFonts w:ascii="Times New Roman" w:hAnsi="Times New Roman" w:cs="Times New Roman"/>
          <w:sz w:val="24"/>
          <w:szCs w:val="24"/>
        </w:rPr>
      </w:pPr>
      <w:r w:rsidRPr="00DF26AC">
        <w:rPr>
          <w:rFonts w:ascii="Times New Roman" w:hAnsi="Times New Roman" w:cs="Times New Roman"/>
          <w:b/>
          <w:sz w:val="24"/>
          <w:szCs w:val="24"/>
        </w:rPr>
        <w:t xml:space="preserve">[ 3 ] Dokumenty potwierdzające jakość materiałów. </w:t>
      </w:r>
    </w:p>
    <w:p w14:paraId="2F410961" w14:textId="77777777" w:rsidR="001A5D52" w:rsidRPr="00DF26AC" w:rsidRDefault="001A5D52" w:rsidP="00A3038A">
      <w:pPr>
        <w:tabs>
          <w:tab w:val="left" w:pos="54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ab/>
        <w:t xml:space="preserve">Deklaracje zgodności lub certyfikaty zgodności materiałów, orzeczenia o jakości materiałów, recepty robocze i kontrolne wyniki badań Wykonawcy będą gromadzone w uzgodnionej z Inspektorem formie.  Dokumenty te stanowią załączniki do odbioru robót. Winny być udostępnione na każde życzenie Inspektora nadzoru. </w:t>
      </w:r>
    </w:p>
    <w:p w14:paraId="6D119F02" w14:textId="77777777" w:rsidR="001A5D52" w:rsidRPr="00DF26AC" w:rsidRDefault="001A5D52" w:rsidP="00A3038A">
      <w:pPr>
        <w:tabs>
          <w:tab w:val="left" w:pos="540"/>
          <w:tab w:val="left" w:pos="1980"/>
        </w:tabs>
        <w:spacing w:after="0" w:line="240" w:lineRule="auto"/>
        <w:rPr>
          <w:rFonts w:ascii="Times New Roman" w:hAnsi="Times New Roman" w:cs="Times New Roman"/>
          <w:sz w:val="24"/>
          <w:szCs w:val="24"/>
        </w:rPr>
      </w:pPr>
      <w:r w:rsidRPr="00DF26AC">
        <w:rPr>
          <w:rFonts w:ascii="Times New Roman" w:hAnsi="Times New Roman" w:cs="Times New Roman"/>
          <w:b/>
          <w:sz w:val="24"/>
          <w:szCs w:val="24"/>
        </w:rPr>
        <w:t xml:space="preserve">[ 4 ] Pozostałe dokumenty budowy. </w:t>
      </w:r>
    </w:p>
    <w:p w14:paraId="580E0896" w14:textId="77777777" w:rsidR="001A5D52" w:rsidRPr="00DF26AC" w:rsidRDefault="001A5D52" w:rsidP="00A3038A">
      <w:pPr>
        <w:tabs>
          <w:tab w:val="left" w:pos="540"/>
          <w:tab w:val="left" w:pos="1980"/>
        </w:tabs>
        <w:spacing w:after="0" w:line="240" w:lineRule="auto"/>
        <w:rPr>
          <w:rFonts w:ascii="Times New Roman" w:hAnsi="Times New Roman" w:cs="Times New Roman"/>
          <w:sz w:val="24"/>
          <w:szCs w:val="24"/>
        </w:rPr>
      </w:pPr>
      <w:r w:rsidRPr="00DF26AC">
        <w:rPr>
          <w:rFonts w:ascii="Times New Roman" w:hAnsi="Times New Roman" w:cs="Times New Roman"/>
          <w:sz w:val="24"/>
          <w:szCs w:val="24"/>
        </w:rPr>
        <w:tab/>
        <w:t>Do dokumentów budowy zalicza się, oprócz wymienionych w punktach [1]-[3], następujące dokumenty :</w:t>
      </w:r>
    </w:p>
    <w:p w14:paraId="2D6C3BE2" w14:textId="77777777" w:rsidR="001A5D52" w:rsidRPr="00DF26AC" w:rsidRDefault="001A5D52" w:rsidP="00A3038A">
      <w:pPr>
        <w:numPr>
          <w:ilvl w:val="0"/>
          <w:numId w:val="4"/>
        </w:numPr>
        <w:tabs>
          <w:tab w:val="left" w:pos="540"/>
          <w:tab w:val="left" w:pos="720"/>
        </w:tabs>
        <w:spacing w:after="0" w:line="240" w:lineRule="auto"/>
        <w:ind w:left="0" w:firstLine="0"/>
        <w:rPr>
          <w:rFonts w:ascii="Times New Roman" w:hAnsi="Times New Roman" w:cs="Times New Roman"/>
          <w:sz w:val="24"/>
          <w:szCs w:val="24"/>
        </w:rPr>
      </w:pPr>
      <w:r w:rsidRPr="00DF26AC">
        <w:rPr>
          <w:rFonts w:ascii="Times New Roman" w:hAnsi="Times New Roman" w:cs="Times New Roman"/>
          <w:sz w:val="24"/>
          <w:szCs w:val="24"/>
        </w:rPr>
        <w:t xml:space="preserve">  pozwolenie na budowę</w:t>
      </w:r>
    </w:p>
    <w:p w14:paraId="2C421B54" w14:textId="77777777" w:rsidR="001A5D52" w:rsidRPr="00DF26AC" w:rsidRDefault="001A5D52" w:rsidP="00A3038A">
      <w:pPr>
        <w:numPr>
          <w:ilvl w:val="0"/>
          <w:numId w:val="4"/>
        </w:numPr>
        <w:tabs>
          <w:tab w:val="num" w:pos="540"/>
          <w:tab w:val="left" w:pos="720"/>
        </w:tabs>
        <w:spacing w:after="0" w:line="240" w:lineRule="auto"/>
        <w:ind w:left="0" w:firstLine="0"/>
        <w:rPr>
          <w:rFonts w:ascii="Times New Roman" w:hAnsi="Times New Roman" w:cs="Times New Roman"/>
          <w:sz w:val="24"/>
          <w:szCs w:val="24"/>
        </w:rPr>
      </w:pPr>
      <w:r w:rsidRPr="00DF26AC">
        <w:rPr>
          <w:rFonts w:ascii="Times New Roman" w:hAnsi="Times New Roman" w:cs="Times New Roman"/>
          <w:sz w:val="24"/>
          <w:szCs w:val="24"/>
        </w:rPr>
        <w:t xml:space="preserve">   protokoły przekazania terenu budowy, </w:t>
      </w:r>
    </w:p>
    <w:p w14:paraId="7F1F3144" w14:textId="77777777" w:rsidR="001A5D52" w:rsidRPr="00DF26AC" w:rsidRDefault="001A5D52" w:rsidP="00A3038A">
      <w:pPr>
        <w:numPr>
          <w:ilvl w:val="0"/>
          <w:numId w:val="4"/>
        </w:numPr>
        <w:tabs>
          <w:tab w:val="num" w:pos="540"/>
          <w:tab w:val="left" w:pos="720"/>
        </w:tabs>
        <w:spacing w:after="0" w:line="240" w:lineRule="auto"/>
        <w:ind w:left="0" w:firstLine="0"/>
        <w:rPr>
          <w:rFonts w:ascii="Times New Roman" w:hAnsi="Times New Roman" w:cs="Times New Roman"/>
          <w:sz w:val="24"/>
          <w:szCs w:val="24"/>
        </w:rPr>
      </w:pPr>
      <w:r w:rsidRPr="00DF26AC">
        <w:rPr>
          <w:rFonts w:ascii="Times New Roman" w:hAnsi="Times New Roman" w:cs="Times New Roman"/>
          <w:sz w:val="24"/>
          <w:szCs w:val="24"/>
        </w:rPr>
        <w:t xml:space="preserve">   umowy cywilnoprawne z osobami trzecimi,</w:t>
      </w:r>
    </w:p>
    <w:p w14:paraId="6AB1F00B" w14:textId="77777777" w:rsidR="001A5D52" w:rsidRPr="00DF26AC" w:rsidRDefault="001A5D52" w:rsidP="00A3038A">
      <w:pPr>
        <w:numPr>
          <w:ilvl w:val="0"/>
          <w:numId w:val="4"/>
        </w:numPr>
        <w:tabs>
          <w:tab w:val="num" w:pos="540"/>
          <w:tab w:val="left" w:pos="720"/>
        </w:tabs>
        <w:spacing w:after="0" w:line="240" w:lineRule="auto"/>
        <w:ind w:left="0" w:firstLine="0"/>
        <w:rPr>
          <w:rFonts w:ascii="Times New Roman" w:hAnsi="Times New Roman" w:cs="Times New Roman"/>
          <w:sz w:val="24"/>
          <w:szCs w:val="24"/>
        </w:rPr>
      </w:pPr>
      <w:r w:rsidRPr="00DF26AC">
        <w:rPr>
          <w:rFonts w:ascii="Times New Roman" w:hAnsi="Times New Roman" w:cs="Times New Roman"/>
          <w:sz w:val="24"/>
          <w:szCs w:val="24"/>
        </w:rPr>
        <w:t xml:space="preserve">   protokoły odbioru robót, </w:t>
      </w:r>
    </w:p>
    <w:p w14:paraId="4752B707" w14:textId="77777777" w:rsidR="001A5D52" w:rsidRPr="00DF26AC" w:rsidRDefault="001A5D52" w:rsidP="00A3038A">
      <w:pPr>
        <w:numPr>
          <w:ilvl w:val="0"/>
          <w:numId w:val="4"/>
        </w:numPr>
        <w:tabs>
          <w:tab w:val="num" w:pos="540"/>
          <w:tab w:val="left" w:pos="720"/>
        </w:tabs>
        <w:spacing w:after="0" w:line="240" w:lineRule="auto"/>
        <w:ind w:left="0" w:firstLine="0"/>
        <w:rPr>
          <w:rFonts w:ascii="Times New Roman" w:hAnsi="Times New Roman" w:cs="Times New Roman"/>
          <w:sz w:val="24"/>
          <w:szCs w:val="24"/>
        </w:rPr>
      </w:pPr>
      <w:r w:rsidRPr="00DF26AC">
        <w:rPr>
          <w:rFonts w:ascii="Times New Roman" w:hAnsi="Times New Roman" w:cs="Times New Roman"/>
          <w:sz w:val="24"/>
          <w:szCs w:val="24"/>
        </w:rPr>
        <w:t xml:space="preserve">   protokoły z narad i ustaleń, </w:t>
      </w:r>
    </w:p>
    <w:p w14:paraId="4B446A00" w14:textId="77777777" w:rsidR="001A5D52" w:rsidRPr="00DF26AC" w:rsidRDefault="001A5D52" w:rsidP="00A3038A">
      <w:pPr>
        <w:numPr>
          <w:ilvl w:val="0"/>
          <w:numId w:val="4"/>
        </w:numPr>
        <w:tabs>
          <w:tab w:val="num" w:pos="540"/>
          <w:tab w:val="left" w:pos="720"/>
        </w:tabs>
        <w:spacing w:after="0" w:line="240" w:lineRule="auto"/>
        <w:ind w:left="0" w:firstLine="0"/>
        <w:rPr>
          <w:rFonts w:ascii="Times New Roman" w:hAnsi="Times New Roman" w:cs="Times New Roman"/>
          <w:sz w:val="24"/>
          <w:szCs w:val="24"/>
        </w:rPr>
      </w:pPr>
      <w:r w:rsidRPr="00DF26AC">
        <w:rPr>
          <w:rFonts w:ascii="Times New Roman" w:hAnsi="Times New Roman" w:cs="Times New Roman"/>
          <w:sz w:val="24"/>
          <w:szCs w:val="24"/>
        </w:rPr>
        <w:t xml:space="preserve">      plan bezpieczeństwa i ochrony zdrowia. </w:t>
      </w:r>
    </w:p>
    <w:p w14:paraId="1AA34F67" w14:textId="77777777" w:rsidR="001A5D52" w:rsidRPr="00DF26AC" w:rsidRDefault="001A5D52" w:rsidP="00A3038A">
      <w:pPr>
        <w:tabs>
          <w:tab w:val="left" w:pos="540"/>
          <w:tab w:val="left" w:pos="720"/>
        </w:tabs>
        <w:spacing w:after="0" w:line="240" w:lineRule="auto"/>
        <w:rPr>
          <w:rFonts w:ascii="Times New Roman" w:hAnsi="Times New Roman" w:cs="Times New Roman"/>
          <w:b/>
          <w:sz w:val="24"/>
          <w:szCs w:val="24"/>
        </w:rPr>
      </w:pPr>
      <w:r w:rsidRPr="00DF26AC">
        <w:rPr>
          <w:rFonts w:ascii="Times New Roman" w:hAnsi="Times New Roman" w:cs="Times New Roman"/>
          <w:b/>
          <w:sz w:val="24"/>
          <w:szCs w:val="24"/>
        </w:rPr>
        <w:t xml:space="preserve">[ 5 ] Przechowywanie dokumentów budowy. </w:t>
      </w:r>
    </w:p>
    <w:p w14:paraId="0629EE40" w14:textId="77777777" w:rsidR="001A5D52" w:rsidRPr="00DF26AC" w:rsidRDefault="001A5D52" w:rsidP="00A3038A">
      <w:pPr>
        <w:tabs>
          <w:tab w:val="left" w:pos="540"/>
          <w:tab w:val="left" w:pos="72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ab/>
        <w:t>Dokumenty budowy będą przechowywane na terenie budowy w miejscu odpowiednio zabezpieczonym. Zaginięcie któregokolwiek z dokumentów budowy spowoduje jego natychmiastowe odtworzenie w formie przewidzianej prawem.</w:t>
      </w:r>
    </w:p>
    <w:p w14:paraId="11A5B9D6" w14:textId="77777777" w:rsidR="001A5D52" w:rsidRPr="00DF26AC" w:rsidRDefault="001A5D52" w:rsidP="00A3038A">
      <w:pPr>
        <w:tabs>
          <w:tab w:val="left" w:pos="540"/>
          <w:tab w:val="left" w:pos="72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ab/>
        <w:t xml:space="preserve">Wszystkie dokumenty budowy będą zawsze dostępne dla Inspektora nadzoru i przedstawiane do wglądu na życzenie Zamawiającego. </w:t>
      </w:r>
    </w:p>
    <w:p w14:paraId="1DD6FD24" w14:textId="77777777" w:rsidR="001A5D52" w:rsidRPr="00DF26AC" w:rsidRDefault="001A5D52" w:rsidP="00A3038A">
      <w:pPr>
        <w:numPr>
          <w:ilvl w:val="0"/>
          <w:numId w:val="2"/>
        </w:numPr>
        <w:tabs>
          <w:tab w:val="left" w:pos="900"/>
          <w:tab w:val="left" w:pos="1980"/>
        </w:tabs>
        <w:spacing w:after="0" w:line="240" w:lineRule="auto"/>
        <w:ind w:left="0" w:firstLine="0"/>
        <w:rPr>
          <w:rFonts w:ascii="Times New Roman" w:hAnsi="Times New Roman" w:cs="Times New Roman"/>
          <w:sz w:val="24"/>
          <w:szCs w:val="24"/>
          <w:u w:val="single"/>
        </w:rPr>
      </w:pPr>
      <w:r w:rsidRPr="00DF26AC">
        <w:rPr>
          <w:rFonts w:ascii="Times New Roman" w:hAnsi="Times New Roman" w:cs="Times New Roman"/>
          <w:b/>
          <w:sz w:val="24"/>
          <w:szCs w:val="24"/>
          <w:u w:val="single"/>
        </w:rPr>
        <w:t xml:space="preserve">OBMIAR ROBÓT </w:t>
      </w:r>
    </w:p>
    <w:p w14:paraId="5BBA22F8" w14:textId="77777777" w:rsidR="001A5D52" w:rsidRPr="00DF26AC" w:rsidRDefault="001A5D52" w:rsidP="00A3038A">
      <w:pPr>
        <w:numPr>
          <w:ilvl w:val="1"/>
          <w:numId w:val="2"/>
        </w:numPr>
        <w:tabs>
          <w:tab w:val="left" w:pos="360"/>
          <w:tab w:val="left" w:pos="1980"/>
        </w:tabs>
        <w:spacing w:after="0" w:line="240" w:lineRule="auto"/>
        <w:ind w:left="0" w:firstLine="0"/>
        <w:rPr>
          <w:rFonts w:ascii="Times New Roman" w:hAnsi="Times New Roman" w:cs="Times New Roman"/>
          <w:b/>
          <w:sz w:val="24"/>
          <w:szCs w:val="24"/>
        </w:rPr>
      </w:pPr>
      <w:r w:rsidRPr="00DF26AC">
        <w:rPr>
          <w:rFonts w:ascii="Times New Roman" w:hAnsi="Times New Roman" w:cs="Times New Roman"/>
          <w:b/>
          <w:sz w:val="24"/>
          <w:szCs w:val="24"/>
        </w:rPr>
        <w:t xml:space="preserve"> Ogólne zasady obmiaru robót. </w:t>
      </w:r>
    </w:p>
    <w:p w14:paraId="0EDC7C95" w14:textId="77777777" w:rsidR="001A5D52" w:rsidRPr="00DF26AC" w:rsidRDefault="001A5D52" w:rsidP="00A3038A">
      <w:pPr>
        <w:tabs>
          <w:tab w:val="left" w:pos="54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Obmiar robót będzie określać faktyczny zakres wykonywanych robót, w jednostkach ustalonych w kosztorysie. Obmiaru robót dokonuje Wykonawca po pisemnym powiadomieniu Inspektora nadzoru o zakresie obmierzanych robót i terminie obmiaru, co najmniej na 3 dni przed tym terminem. </w:t>
      </w:r>
    </w:p>
    <w:p w14:paraId="3BA4169A" w14:textId="77777777" w:rsidR="001A5D52" w:rsidRPr="00DF26AC" w:rsidRDefault="001A5D52" w:rsidP="00A3038A">
      <w:pPr>
        <w:tabs>
          <w:tab w:val="left" w:pos="54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Jakikolwiek błąd lub przeoczenie ( opuszczenie ) w ilości  robót podanych w kosztorysie ofertowym lub gdzie indziej w SST nie zwalnia Wykonawcy od obowiązku ukończenia wszystkich robót. Błędne dane zostaną poprawione wg ustaleń Inspektora nadzoru na piśmie. Obmiar gotowych robót będzie przeprowadzany z częstotliwością wymaganą do celu płatności na rzecz Wykonawcy wg ustaleń zawartych w umowie.</w:t>
      </w:r>
    </w:p>
    <w:p w14:paraId="2103EDCF" w14:textId="77777777" w:rsidR="001A5D52" w:rsidRPr="00DF26AC" w:rsidRDefault="001A5D52" w:rsidP="00A3038A">
      <w:pPr>
        <w:pBdr>
          <w:top w:val="single" w:sz="4" w:space="1" w:color="auto"/>
          <w:left w:val="single" w:sz="4" w:space="4" w:color="auto"/>
          <w:bottom w:val="single" w:sz="4" w:space="1" w:color="auto"/>
          <w:right w:val="single" w:sz="4" w:space="4" w:color="auto"/>
        </w:pBdr>
        <w:tabs>
          <w:tab w:val="left" w:pos="540"/>
          <w:tab w:val="left" w:pos="1980"/>
        </w:tabs>
        <w:spacing w:after="0" w:line="240" w:lineRule="auto"/>
        <w:jc w:val="center"/>
        <w:rPr>
          <w:rFonts w:ascii="Times New Roman" w:hAnsi="Times New Roman" w:cs="Times New Roman"/>
          <w:sz w:val="24"/>
          <w:szCs w:val="24"/>
        </w:rPr>
      </w:pPr>
      <w:r w:rsidRPr="00DF26AC">
        <w:rPr>
          <w:rFonts w:ascii="Times New Roman" w:hAnsi="Times New Roman" w:cs="Times New Roman"/>
          <w:sz w:val="24"/>
          <w:szCs w:val="24"/>
        </w:rPr>
        <w:t>W przypadku rozliczenia ryczałtowego prowadzenia obmiarów nie dokonuje się.</w:t>
      </w:r>
    </w:p>
    <w:p w14:paraId="2EC6EC33" w14:textId="77777777" w:rsidR="001A5D52" w:rsidRPr="00DF26AC" w:rsidRDefault="001A5D52" w:rsidP="00A3038A">
      <w:pPr>
        <w:numPr>
          <w:ilvl w:val="1"/>
          <w:numId w:val="2"/>
        </w:numPr>
        <w:tabs>
          <w:tab w:val="left" w:pos="360"/>
          <w:tab w:val="left" w:pos="1980"/>
        </w:tabs>
        <w:spacing w:after="0" w:line="240" w:lineRule="auto"/>
        <w:ind w:left="0" w:firstLine="0"/>
        <w:rPr>
          <w:rFonts w:ascii="Times New Roman" w:hAnsi="Times New Roman" w:cs="Times New Roman"/>
          <w:b/>
          <w:sz w:val="24"/>
          <w:szCs w:val="24"/>
        </w:rPr>
      </w:pPr>
      <w:r w:rsidRPr="00DF26AC">
        <w:rPr>
          <w:rFonts w:ascii="Times New Roman" w:hAnsi="Times New Roman" w:cs="Times New Roman"/>
          <w:b/>
          <w:sz w:val="24"/>
          <w:szCs w:val="24"/>
        </w:rPr>
        <w:t xml:space="preserve"> Urządzenia i sprzęt pomiarowy. </w:t>
      </w:r>
    </w:p>
    <w:p w14:paraId="20603DBE" w14:textId="77777777" w:rsidR="001A5D52" w:rsidRPr="00DF26AC" w:rsidRDefault="001A5D52" w:rsidP="00A3038A">
      <w:pPr>
        <w:tabs>
          <w:tab w:val="left" w:pos="54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w w:val="96"/>
          <w:sz w:val="24"/>
          <w:szCs w:val="24"/>
        </w:rPr>
        <w:t>Wszystkie urządzenia i sprzęt pomiarowy, stosowany w czasie obmiaru robót będą zaakceptowane</w:t>
      </w:r>
      <w:r w:rsidRPr="00DF26AC">
        <w:rPr>
          <w:rFonts w:ascii="Times New Roman" w:hAnsi="Times New Roman" w:cs="Times New Roman"/>
          <w:sz w:val="24"/>
          <w:szCs w:val="24"/>
        </w:rPr>
        <w:t xml:space="preserve"> przez Inspektora nadzoru. Urządzenia i sprzęt pomiarowy zostaną dostarczone przez Wykonawcę. Jeżeli urządzenia te lub sprzęt wymagają badań atestujących, to Wykonawca będzie posiadać ważne świadectwa legalizacji. </w:t>
      </w:r>
    </w:p>
    <w:p w14:paraId="272D5401" w14:textId="77777777" w:rsidR="001A5D52" w:rsidRPr="00DF26AC" w:rsidRDefault="001A5D52" w:rsidP="00A3038A">
      <w:pPr>
        <w:tabs>
          <w:tab w:val="left" w:pos="54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Wszystkie urządzenia pomiarowe będą przez Wykonawcę utrzymywane w dobrym stanie technicznym w całym okresie trwania robót. </w:t>
      </w:r>
    </w:p>
    <w:p w14:paraId="10FC63C3" w14:textId="77777777" w:rsidR="001A5D52" w:rsidRPr="00DF26AC" w:rsidRDefault="001A5D52" w:rsidP="00A3038A">
      <w:pPr>
        <w:numPr>
          <w:ilvl w:val="0"/>
          <w:numId w:val="2"/>
        </w:numPr>
        <w:tabs>
          <w:tab w:val="left" w:pos="900"/>
          <w:tab w:val="left" w:pos="1980"/>
        </w:tabs>
        <w:spacing w:after="0" w:line="240" w:lineRule="auto"/>
        <w:ind w:left="0" w:firstLine="0"/>
        <w:rPr>
          <w:rFonts w:ascii="Times New Roman" w:hAnsi="Times New Roman" w:cs="Times New Roman"/>
          <w:sz w:val="24"/>
          <w:szCs w:val="24"/>
          <w:u w:val="single"/>
        </w:rPr>
      </w:pPr>
      <w:r w:rsidRPr="00DF26AC">
        <w:rPr>
          <w:rFonts w:ascii="Times New Roman" w:hAnsi="Times New Roman" w:cs="Times New Roman"/>
          <w:b/>
          <w:sz w:val="24"/>
          <w:szCs w:val="24"/>
          <w:u w:val="single"/>
        </w:rPr>
        <w:t>DBIÓR ROBÓT</w:t>
      </w:r>
    </w:p>
    <w:p w14:paraId="3D8BE890" w14:textId="77777777" w:rsidR="001A5D52" w:rsidRPr="00DF26AC" w:rsidRDefault="001A5D52" w:rsidP="00A3038A">
      <w:pPr>
        <w:numPr>
          <w:ilvl w:val="1"/>
          <w:numId w:val="2"/>
        </w:numPr>
        <w:tabs>
          <w:tab w:val="left" w:pos="360"/>
          <w:tab w:val="left" w:pos="1980"/>
        </w:tabs>
        <w:spacing w:after="0" w:line="240" w:lineRule="auto"/>
        <w:ind w:left="0" w:firstLine="0"/>
        <w:rPr>
          <w:rFonts w:ascii="Times New Roman" w:hAnsi="Times New Roman" w:cs="Times New Roman"/>
          <w:b/>
          <w:sz w:val="24"/>
          <w:szCs w:val="24"/>
        </w:rPr>
      </w:pPr>
      <w:r w:rsidRPr="00DF26AC">
        <w:rPr>
          <w:rFonts w:ascii="Times New Roman" w:hAnsi="Times New Roman" w:cs="Times New Roman"/>
          <w:b/>
          <w:sz w:val="24"/>
          <w:szCs w:val="24"/>
        </w:rPr>
        <w:t xml:space="preserve"> Rodzaje odbiorów robót. </w:t>
      </w:r>
    </w:p>
    <w:p w14:paraId="3B65A30C" w14:textId="77777777" w:rsidR="001A5D52" w:rsidRPr="00DF26AC" w:rsidRDefault="001A5D52" w:rsidP="00A3038A">
      <w:pPr>
        <w:tabs>
          <w:tab w:val="left" w:pos="540"/>
          <w:tab w:val="left" w:pos="1980"/>
        </w:tabs>
        <w:spacing w:after="0" w:line="240" w:lineRule="auto"/>
        <w:rPr>
          <w:rFonts w:ascii="Times New Roman" w:hAnsi="Times New Roman" w:cs="Times New Roman"/>
          <w:sz w:val="24"/>
          <w:szCs w:val="24"/>
        </w:rPr>
      </w:pPr>
      <w:r w:rsidRPr="00DF26AC">
        <w:rPr>
          <w:rFonts w:ascii="Times New Roman" w:hAnsi="Times New Roman" w:cs="Times New Roman"/>
          <w:sz w:val="24"/>
          <w:szCs w:val="24"/>
        </w:rPr>
        <w:t xml:space="preserve">W zależności od ustaleń odpowiednich SST, roboty podlegają następującym odbiorom : </w:t>
      </w:r>
    </w:p>
    <w:p w14:paraId="452CC8D1" w14:textId="77777777" w:rsidR="001A5D52" w:rsidRPr="00DF26AC" w:rsidRDefault="001A5D52" w:rsidP="00A3038A">
      <w:pPr>
        <w:tabs>
          <w:tab w:val="left" w:pos="540"/>
          <w:tab w:val="left" w:pos="1980"/>
        </w:tabs>
        <w:spacing w:after="0" w:line="240" w:lineRule="auto"/>
        <w:rPr>
          <w:rFonts w:ascii="Times New Roman" w:hAnsi="Times New Roman" w:cs="Times New Roman"/>
          <w:sz w:val="24"/>
          <w:szCs w:val="24"/>
        </w:rPr>
      </w:pPr>
      <w:r w:rsidRPr="00DF26AC">
        <w:rPr>
          <w:rFonts w:ascii="Times New Roman" w:hAnsi="Times New Roman" w:cs="Times New Roman"/>
          <w:sz w:val="24"/>
          <w:szCs w:val="24"/>
        </w:rPr>
        <w:t xml:space="preserve">a) odbiorowi robót zanikających i ulegających zakryciu, </w:t>
      </w:r>
    </w:p>
    <w:p w14:paraId="6220E260" w14:textId="77777777" w:rsidR="001A5D52" w:rsidRPr="00DF26AC" w:rsidRDefault="001A5D52" w:rsidP="00A3038A">
      <w:pPr>
        <w:tabs>
          <w:tab w:val="left" w:pos="540"/>
          <w:tab w:val="left" w:pos="1980"/>
        </w:tabs>
        <w:spacing w:after="0" w:line="240" w:lineRule="auto"/>
        <w:rPr>
          <w:rFonts w:ascii="Times New Roman" w:hAnsi="Times New Roman" w:cs="Times New Roman"/>
          <w:sz w:val="24"/>
          <w:szCs w:val="24"/>
        </w:rPr>
      </w:pPr>
      <w:r w:rsidRPr="00DF26AC">
        <w:rPr>
          <w:rFonts w:ascii="Times New Roman" w:hAnsi="Times New Roman" w:cs="Times New Roman"/>
          <w:sz w:val="24"/>
          <w:szCs w:val="24"/>
        </w:rPr>
        <w:t xml:space="preserve">b) odbiorowi częściowemu, </w:t>
      </w:r>
    </w:p>
    <w:p w14:paraId="22995EA9" w14:textId="77777777" w:rsidR="001A5D52" w:rsidRPr="00DF26AC" w:rsidRDefault="001A5D52" w:rsidP="00A3038A">
      <w:pPr>
        <w:tabs>
          <w:tab w:val="left" w:pos="540"/>
          <w:tab w:val="left" w:pos="1980"/>
        </w:tabs>
        <w:spacing w:after="0" w:line="240" w:lineRule="auto"/>
        <w:rPr>
          <w:rFonts w:ascii="Times New Roman" w:hAnsi="Times New Roman" w:cs="Times New Roman"/>
          <w:sz w:val="24"/>
          <w:szCs w:val="24"/>
        </w:rPr>
      </w:pPr>
      <w:r w:rsidRPr="00DF26AC">
        <w:rPr>
          <w:rFonts w:ascii="Times New Roman" w:hAnsi="Times New Roman" w:cs="Times New Roman"/>
          <w:sz w:val="24"/>
          <w:szCs w:val="24"/>
        </w:rPr>
        <w:t xml:space="preserve">c) odbiorowi ostatecznemu ( końcowemu ), </w:t>
      </w:r>
    </w:p>
    <w:p w14:paraId="70D12E71" w14:textId="77777777" w:rsidR="001A5D52" w:rsidRPr="00DF26AC" w:rsidRDefault="001A5D52" w:rsidP="00A3038A">
      <w:pPr>
        <w:tabs>
          <w:tab w:val="left" w:pos="540"/>
          <w:tab w:val="left" w:pos="1980"/>
        </w:tabs>
        <w:spacing w:after="0" w:line="240" w:lineRule="auto"/>
        <w:rPr>
          <w:rFonts w:ascii="Times New Roman" w:hAnsi="Times New Roman" w:cs="Times New Roman"/>
          <w:sz w:val="24"/>
          <w:szCs w:val="24"/>
        </w:rPr>
      </w:pPr>
      <w:r w:rsidRPr="00DF26AC">
        <w:rPr>
          <w:rFonts w:ascii="Times New Roman" w:hAnsi="Times New Roman" w:cs="Times New Roman"/>
          <w:sz w:val="24"/>
          <w:szCs w:val="24"/>
        </w:rPr>
        <w:t xml:space="preserve">d) odbiorowi po upływie okresu rękojmi, </w:t>
      </w:r>
    </w:p>
    <w:p w14:paraId="23EF95F8" w14:textId="77777777" w:rsidR="001A5D52" w:rsidRPr="00DF26AC" w:rsidRDefault="001A5D52" w:rsidP="00A3038A">
      <w:pPr>
        <w:tabs>
          <w:tab w:val="left" w:pos="540"/>
          <w:tab w:val="left" w:pos="1980"/>
        </w:tabs>
        <w:spacing w:after="0" w:line="240" w:lineRule="auto"/>
        <w:rPr>
          <w:rFonts w:ascii="Times New Roman" w:hAnsi="Times New Roman" w:cs="Times New Roman"/>
          <w:sz w:val="24"/>
          <w:szCs w:val="24"/>
        </w:rPr>
      </w:pPr>
      <w:r w:rsidRPr="00DF26AC">
        <w:rPr>
          <w:rFonts w:ascii="Times New Roman" w:hAnsi="Times New Roman" w:cs="Times New Roman"/>
          <w:sz w:val="24"/>
          <w:szCs w:val="24"/>
        </w:rPr>
        <w:t>e) odbiorowi pogwarancyjnemu po upływie okresu gwarancji.</w:t>
      </w:r>
    </w:p>
    <w:p w14:paraId="39591ABE" w14:textId="77777777" w:rsidR="001A5D52" w:rsidRPr="00DF26AC" w:rsidRDefault="001A5D52" w:rsidP="00A3038A">
      <w:pPr>
        <w:numPr>
          <w:ilvl w:val="1"/>
          <w:numId w:val="2"/>
        </w:numPr>
        <w:tabs>
          <w:tab w:val="left" w:pos="360"/>
          <w:tab w:val="left" w:pos="1980"/>
        </w:tabs>
        <w:spacing w:after="0" w:line="240" w:lineRule="auto"/>
        <w:ind w:left="0" w:firstLine="0"/>
        <w:rPr>
          <w:rFonts w:ascii="Times New Roman" w:hAnsi="Times New Roman" w:cs="Times New Roman"/>
          <w:b/>
          <w:sz w:val="24"/>
          <w:szCs w:val="24"/>
        </w:rPr>
      </w:pPr>
      <w:r w:rsidRPr="00DF26AC">
        <w:rPr>
          <w:rFonts w:ascii="Times New Roman" w:hAnsi="Times New Roman" w:cs="Times New Roman"/>
          <w:b/>
          <w:sz w:val="24"/>
          <w:szCs w:val="24"/>
        </w:rPr>
        <w:t xml:space="preserve"> Odbiór robót zanikających i ulegających zakryciu. </w:t>
      </w:r>
    </w:p>
    <w:p w14:paraId="2A63C816" w14:textId="77777777" w:rsidR="001A5D52" w:rsidRPr="00DF26AC" w:rsidRDefault="001A5D52" w:rsidP="00A3038A">
      <w:pPr>
        <w:tabs>
          <w:tab w:val="left" w:pos="36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w w:val="96"/>
          <w:sz w:val="24"/>
          <w:szCs w:val="24"/>
        </w:rPr>
        <w:t>Odbiór robót zanikających i ulegających zakryciu polega na finalnej ocenie jakości wykonywanych</w:t>
      </w:r>
      <w:r w:rsidRPr="00DF26AC">
        <w:rPr>
          <w:rFonts w:ascii="Times New Roman" w:hAnsi="Times New Roman" w:cs="Times New Roman"/>
          <w:sz w:val="24"/>
          <w:szCs w:val="24"/>
        </w:rPr>
        <w:t xml:space="preserve"> robót oraz ilości tych robót, które w dalszym procesie realizacji ulegną zakryciu.</w:t>
      </w:r>
    </w:p>
    <w:p w14:paraId="50FFBE65" w14:textId="77777777" w:rsidR="001A5D52" w:rsidRPr="00DF26AC" w:rsidRDefault="001A5D52" w:rsidP="00A3038A">
      <w:pPr>
        <w:tabs>
          <w:tab w:val="left" w:pos="36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Odbiór robót zanikających i ulegających zakryciu będzie dokonywany w czasie umożliwiającym wykonanie ewentualnych korekt i poprawek bez hamowania ogólnego postępu robót. Odbioru tego dokonuje Inspektor nadzoru.</w:t>
      </w:r>
    </w:p>
    <w:p w14:paraId="7E3810B0" w14:textId="77777777" w:rsidR="001A5D52" w:rsidRPr="00DF26AC" w:rsidRDefault="001A5D52" w:rsidP="00A3038A">
      <w:pPr>
        <w:tabs>
          <w:tab w:val="left" w:pos="36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w w:val="107"/>
          <w:sz w:val="24"/>
          <w:szCs w:val="24"/>
        </w:rPr>
        <w:t>Gotowość danej części robót do odbioru zgłasza wykonawca wpisem do dziennika budowy i</w:t>
      </w:r>
      <w:r w:rsidRPr="00DF26AC">
        <w:rPr>
          <w:rFonts w:ascii="Times New Roman" w:hAnsi="Times New Roman" w:cs="Times New Roman"/>
          <w:sz w:val="24"/>
          <w:szCs w:val="24"/>
        </w:rPr>
        <w:t xml:space="preserve"> jednoczesnym powiadomieniem Inspektora nadzoru. Odbiór będzie przeprowadzony niezwłocznie, nie później jednak niż w ciągu 3 dni od daty zgłoszenia wpisem do dziennika budowy i powiadomienia o tym fakcie Inspektora nadzoru. </w:t>
      </w:r>
    </w:p>
    <w:p w14:paraId="47E534A3" w14:textId="77777777" w:rsidR="001A5D52" w:rsidRPr="00DF26AC" w:rsidRDefault="001A5D52" w:rsidP="00A3038A">
      <w:pPr>
        <w:tabs>
          <w:tab w:val="left" w:pos="36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w w:val="104"/>
          <w:sz w:val="24"/>
          <w:szCs w:val="24"/>
        </w:rPr>
        <w:t xml:space="preserve">Jakość i ilość robót ulegających zakryciu ocenia Inspektor nadzoru na podstawie dokumentów </w:t>
      </w:r>
      <w:r w:rsidRPr="00DF26AC">
        <w:rPr>
          <w:rFonts w:ascii="Times New Roman" w:hAnsi="Times New Roman" w:cs="Times New Roman"/>
          <w:w w:val="106"/>
          <w:sz w:val="24"/>
          <w:szCs w:val="24"/>
        </w:rPr>
        <w:t>zawierających komplet wyników badań laboratoryjnych i w oparciu o przeprowadzone pomiary, w</w:t>
      </w:r>
      <w:r w:rsidRPr="00DF26AC">
        <w:rPr>
          <w:rFonts w:ascii="Times New Roman" w:hAnsi="Times New Roman" w:cs="Times New Roman"/>
          <w:sz w:val="24"/>
          <w:szCs w:val="24"/>
        </w:rPr>
        <w:t xml:space="preserve"> konfrontacji z dokumentacją projektową, SST i uprzednimi ustaleniami. </w:t>
      </w:r>
    </w:p>
    <w:p w14:paraId="3F211F11" w14:textId="77777777" w:rsidR="001A5D52" w:rsidRPr="00DF26AC" w:rsidRDefault="001A5D52" w:rsidP="00A3038A">
      <w:pPr>
        <w:numPr>
          <w:ilvl w:val="1"/>
          <w:numId w:val="2"/>
        </w:numPr>
        <w:tabs>
          <w:tab w:val="left" w:pos="360"/>
          <w:tab w:val="left" w:pos="1980"/>
        </w:tabs>
        <w:spacing w:after="0" w:line="240" w:lineRule="auto"/>
        <w:ind w:left="0" w:firstLine="0"/>
        <w:rPr>
          <w:rFonts w:ascii="Times New Roman" w:hAnsi="Times New Roman" w:cs="Times New Roman"/>
          <w:b/>
          <w:sz w:val="24"/>
          <w:szCs w:val="24"/>
        </w:rPr>
      </w:pPr>
      <w:r w:rsidRPr="00DF26AC">
        <w:rPr>
          <w:rFonts w:ascii="Times New Roman" w:hAnsi="Times New Roman" w:cs="Times New Roman"/>
          <w:b/>
          <w:sz w:val="24"/>
          <w:szCs w:val="24"/>
        </w:rPr>
        <w:t xml:space="preserve"> Odbiór częściowy. </w:t>
      </w:r>
    </w:p>
    <w:p w14:paraId="74B19E72" w14:textId="77777777" w:rsidR="001A5D52" w:rsidRPr="00DF26AC" w:rsidRDefault="001A5D52" w:rsidP="00A3038A">
      <w:pPr>
        <w:tabs>
          <w:tab w:val="left" w:pos="36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w w:val="97"/>
          <w:sz w:val="24"/>
          <w:szCs w:val="24"/>
        </w:rPr>
        <w:t>Odbiór częściowy polega na ocenie ilości i jakości wykonanych części robót. Odbioru częściowego</w:t>
      </w:r>
      <w:r w:rsidRPr="00DF26AC">
        <w:rPr>
          <w:rFonts w:ascii="Times New Roman" w:hAnsi="Times New Roman" w:cs="Times New Roman"/>
          <w:sz w:val="24"/>
          <w:szCs w:val="24"/>
        </w:rPr>
        <w:t xml:space="preserve"> robót dokonuje się dla zakresu robót określonego w dokumentach umownych wg zasad jak przy odbiorze ostatecznym robót. Odbioru robót dokonuje Inspektor nadzoru. </w:t>
      </w:r>
    </w:p>
    <w:p w14:paraId="5D18825C" w14:textId="77777777" w:rsidR="001A5D52" w:rsidRPr="00DF26AC" w:rsidRDefault="001A5D52" w:rsidP="00A3038A">
      <w:pPr>
        <w:numPr>
          <w:ilvl w:val="1"/>
          <w:numId w:val="2"/>
        </w:numPr>
        <w:tabs>
          <w:tab w:val="left" w:pos="360"/>
          <w:tab w:val="left" w:pos="1980"/>
        </w:tabs>
        <w:spacing w:after="0" w:line="240" w:lineRule="auto"/>
        <w:ind w:left="0" w:firstLine="0"/>
        <w:rPr>
          <w:rFonts w:ascii="Times New Roman" w:hAnsi="Times New Roman" w:cs="Times New Roman"/>
          <w:b/>
          <w:sz w:val="24"/>
          <w:szCs w:val="24"/>
        </w:rPr>
      </w:pPr>
      <w:r w:rsidRPr="00DF26AC">
        <w:rPr>
          <w:rFonts w:ascii="Times New Roman" w:hAnsi="Times New Roman" w:cs="Times New Roman"/>
          <w:b/>
          <w:sz w:val="24"/>
          <w:szCs w:val="24"/>
        </w:rPr>
        <w:t xml:space="preserve"> Odbiór ostateczny (końcowy). </w:t>
      </w:r>
    </w:p>
    <w:p w14:paraId="104DE282" w14:textId="77777777" w:rsidR="001A5D52" w:rsidRPr="00DF26AC" w:rsidRDefault="001A5D52" w:rsidP="00A3038A">
      <w:pPr>
        <w:numPr>
          <w:ilvl w:val="2"/>
          <w:numId w:val="2"/>
        </w:numPr>
        <w:tabs>
          <w:tab w:val="left" w:pos="360"/>
          <w:tab w:val="left" w:pos="1080"/>
        </w:tabs>
        <w:spacing w:after="0" w:line="240" w:lineRule="auto"/>
        <w:ind w:left="0" w:firstLine="0"/>
        <w:rPr>
          <w:rFonts w:ascii="Times New Roman" w:hAnsi="Times New Roman" w:cs="Times New Roman"/>
          <w:b/>
          <w:sz w:val="24"/>
          <w:szCs w:val="24"/>
        </w:rPr>
      </w:pPr>
      <w:r w:rsidRPr="00DF26AC">
        <w:rPr>
          <w:rFonts w:ascii="Times New Roman" w:hAnsi="Times New Roman" w:cs="Times New Roman"/>
          <w:b/>
          <w:sz w:val="24"/>
          <w:szCs w:val="24"/>
        </w:rPr>
        <w:t xml:space="preserve">Zasady odbioru ostatecznego robót. </w:t>
      </w:r>
    </w:p>
    <w:p w14:paraId="16F75BF6" w14:textId="77777777" w:rsidR="001A5D52" w:rsidRPr="00DF26AC" w:rsidRDefault="001A5D52" w:rsidP="00A3038A">
      <w:pPr>
        <w:tabs>
          <w:tab w:val="left" w:pos="36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ab/>
      </w:r>
      <w:r w:rsidRPr="00DF26AC">
        <w:rPr>
          <w:rFonts w:ascii="Times New Roman" w:hAnsi="Times New Roman" w:cs="Times New Roman"/>
          <w:w w:val="103"/>
          <w:sz w:val="24"/>
          <w:szCs w:val="24"/>
        </w:rPr>
        <w:t>Odbiór ostateczny polega na finalnej ocenie rzeczywistego wykonania robót w odniesieniu do zakresu (ilości) oraz jakości. Całkowite zakończenie robót oraz gotowość do odbioru ostatecznego będzie stwierdzona przez Wykonawcę pismem do Zamawiającego. Odbiór ostateczny robót nastąpi w</w:t>
      </w:r>
      <w:r w:rsidRPr="00DF26AC">
        <w:rPr>
          <w:rFonts w:ascii="Times New Roman" w:hAnsi="Times New Roman" w:cs="Times New Roman"/>
          <w:sz w:val="24"/>
          <w:szCs w:val="24"/>
        </w:rPr>
        <w:t xml:space="preserve"> terminie ustalonym w umowie, licząc od dnia potwierdzenia przez Inspektora nadzoru zakończenia robót i przyjęcia dokumentów, o których mowa w punkcie 8.4.2. Odbioru ostatecznego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SST.</w:t>
      </w:r>
    </w:p>
    <w:p w14:paraId="2A8FB1D4" w14:textId="77777777" w:rsidR="001A5D52" w:rsidRPr="00DF26AC" w:rsidRDefault="001A5D52" w:rsidP="00A3038A">
      <w:pPr>
        <w:tabs>
          <w:tab w:val="left" w:pos="36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ab/>
        <w:t>W toku odbioru ostatecznego robót, komisja zapozna się z realizacją ustaleń przyjętych w trakcie odbiorów robót zanikających i ulegających zakryciu oraz odbiorów częściowych, zwłaszcza w zakresie wykonania robót uzupełniających i robót poprawkowych.</w:t>
      </w:r>
    </w:p>
    <w:p w14:paraId="65A5D41A" w14:textId="77777777" w:rsidR="001A5D52" w:rsidRPr="00DF26AC" w:rsidRDefault="001A5D52" w:rsidP="00A3038A">
      <w:pPr>
        <w:tabs>
          <w:tab w:val="left" w:pos="36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ab/>
      </w:r>
      <w:r w:rsidRPr="00DF26AC">
        <w:rPr>
          <w:rFonts w:ascii="Times New Roman" w:hAnsi="Times New Roman" w:cs="Times New Roman"/>
          <w:w w:val="102"/>
          <w:sz w:val="24"/>
          <w:szCs w:val="24"/>
        </w:rPr>
        <w:t>W przypadkach nie wykonania wyznaczonych robót poprawkowych lub robót uzupełniających w poszczególnych elementach konstrukcyjnych i wykończeniowych, komisja przerwie swoje czynności i</w:t>
      </w:r>
      <w:r w:rsidRPr="00DF26AC">
        <w:rPr>
          <w:rFonts w:ascii="Times New Roman" w:hAnsi="Times New Roman" w:cs="Times New Roman"/>
          <w:sz w:val="24"/>
          <w:szCs w:val="24"/>
        </w:rPr>
        <w:t xml:space="preserve"> ustali nowy termin odbioru ostatecznego. </w:t>
      </w:r>
    </w:p>
    <w:p w14:paraId="25C6CB3B" w14:textId="77777777" w:rsidR="001A5D52" w:rsidRPr="00DF26AC" w:rsidRDefault="001A5D52" w:rsidP="00A3038A">
      <w:pPr>
        <w:tabs>
          <w:tab w:val="left" w:pos="36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ab/>
        <w:t xml:space="preserve">W przypadku stwierdzenia przez komisję, że jakość wykonywanych robót w poszczególnych asortymentach nieznacznie odbiega od wymaganej dokumentacją projektową i SST ( z uwzględnieniem tolerancji ) i nie ma większego wpływu na cechy eksploatacyjne obiektu, komisja oceni pomniejszoną wartość wykonywanych robót w stosunku do wymagań przyjętych w dokumentach umowy. </w:t>
      </w:r>
    </w:p>
    <w:p w14:paraId="566F4B7B" w14:textId="77777777" w:rsidR="001A5D52" w:rsidRPr="00DF26AC" w:rsidRDefault="001A5D52" w:rsidP="00A3038A">
      <w:pPr>
        <w:numPr>
          <w:ilvl w:val="2"/>
          <w:numId w:val="2"/>
        </w:numPr>
        <w:tabs>
          <w:tab w:val="left" w:pos="360"/>
          <w:tab w:val="left" w:pos="1080"/>
        </w:tabs>
        <w:spacing w:after="0" w:line="240" w:lineRule="auto"/>
        <w:ind w:left="0" w:firstLine="0"/>
        <w:rPr>
          <w:rFonts w:ascii="Times New Roman" w:hAnsi="Times New Roman" w:cs="Times New Roman"/>
          <w:b/>
          <w:sz w:val="24"/>
          <w:szCs w:val="24"/>
        </w:rPr>
      </w:pPr>
      <w:r w:rsidRPr="00DF26AC">
        <w:rPr>
          <w:rFonts w:ascii="Times New Roman" w:hAnsi="Times New Roman" w:cs="Times New Roman"/>
          <w:b/>
          <w:sz w:val="24"/>
          <w:szCs w:val="24"/>
        </w:rPr>
        <w:t xml:space="preserve">Dokumenty do odbioru ostatecznego (końcowe). </w:t>
      </w:r>
    </w:p>
    <w:p w14:paraId="06AF9E9B" w14:textId="77777777" w:rsidR="001A5D52" w:rsidRPr="00DF26AC" w:rsidRDefault="001A5D52" w:rsidP="00A3038A">
      <w:pPr>
        <w:tabs>
          <w:tab w:val="left" w:pos="360"/>
          <w:tab w:val="left" w:pos="10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Podstawowym dokumentem jest protokół odbioru ostatecznego robót, sporządzony wg wzoru ustalonego przez Zamawiającego. Do odbioru ostatecznego Wykonawca jest zobowiązany przygotować następujące dokumenty :</w:t>
      </w:r>
    </w:p>
    <w:p w14:paraId="1A644986" w14:textId="77777777" w:rsidR="001A5D52" w:rsidRPr="00DF26AC" w:rsidRDefault="001A5D52" w:rsidP="00A3038A">
      <w:pPr>
        <w:numPr>
          <w:ilvl w:val="0"/>
          <w:numId w:val="5"/>
        </w:numPr>
        <w:tabs>
          <w:tab w:val="clear" w:pos="960"/>
          <w:tab w:val="left" w:pos="360"/>
          <w:tab w:val="num" w:pos="72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 xml:space="preserve">dokumentację powykonawczą, tj. dokumentację budowy z naniesionymi zmianami dokonanymi w toku wykonywania robót, </w:t>
      </w:r>
    </w:p>
    <w:p w14:paraId="14654969" w14:textId="77777777" w:rsidR="001A5D52" w:rsidRPr="00DF26AC" w:rsidRDefault="001A5D52" w:rsidP="00A3038A">
      <w:pPr>
        <w:numPr>
          <w:ilvl w:val="0"/>
          <w:numId w:val="5"/>
        </w:numPr>
        <w:tabs>
          <w:tab w:val="clear" w:pos="960"/>
          <w:tab w:val="left" w:pos="360"/>
          <w:tab w:val="num" w:pos="72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 xml:space="preserve">szczegółowe specyfikacje techniczne ( podstawowe z dokumentów umowy i ew. uzupełniające lub zamienne ), </w:t>
      </w:r>
    </w:p>
    <w:p w14:paraId="0CBE0FAC" w14:textId="77777777" w:rsidR="001A5D52" w:rsidRPr="00DF26AC" w:rsidRDefault="001A5D52" w:rsidP="00A3038A">
      <w:pPr>
        <w:numPr>
          <w:ilvl w:val="0"/>
          <w:numId w:val="5"/>
        </w:numPr>
        <w:tabs>
          <w:tab w:val="clear" w:pos="960"/>
          <w:tab w:val="left" w:pos="360"/>
          <w:tab w:val="num" w:pos="72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 xml:space="preserve">protokoły odbiorów robót ulegających zakryciu i zanikających, </w:t>
      </w:r>
    </w:p>
    <w:p w14:paraId="726BFABF" w14:textId="77777777" w:rsidR="001A5D52" w:rsidRPr="00DF26AC" w:rsidRDefault="001A5D52" w:rsidP="00A3038A">
      <w:pPr>
        <w:numPr>
          <w:ilvl w:val="0"/>
          <w:numId w:val="5"/>
        </w:numPr>
        <w:tabs>
          <w:tab w:val="clear" w:pos="960"/>
          <w:tab w:val="left" w:pos="360"/>
          <w:tab w:val="num" w:pos="72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 xml:space="preserve">protokoły odbiorów częściowych, </w:t>
      </w:r>
    </w:p>
    <w:p w14:paraId="337F533F" w14:textId="77777777" w:rsidR="001A5D52" w:rsidRPr="00DF26AC" w:rsidRDefault="001A5D52" w:rsidP="00A3038A">
      <w:pPr>
        <w:numPr>
          <w:ilvl w:val="0"/>
          <w:numId w:val="5"/>
        </w:numPr>
        <w:tabs>
          <w:tab w:val="clear" w:pos="960"/>
          <w:tab w:val="left" w:pos="360"/>
          <w:tab w:val="num" w:pos="72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 xml:space="preserve">ew. dziennik budowy i książki obmiarów  - jeśli były wymagane ( oryginały ), </w:t>
      </w:r>
    </w:p>
    <w:p w14:paraId="36A9540E" w14:textId="77777777" w:rsidR="001A5D52" w:rsidRPr="00DF26AC" w:rsidRDefault="001A5D52" w:rsidP="00A3038A">
      <w:pPr>
        <w:numPr>
          <w:ilvl w:val="0"/>
          <w:numId w:val="5"/>
        </w:numPr>
        <w:tabs>
          <w:tab w:val="clear" w:pos="960"/>
          <w:tab w:val="left" w:pos="360"/>
          <w:tab w:val="num" w:pos="72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wyniki pomiarów kontrolnych oraz badań i oznaczeń laboratoryjnych, zgodnie z SST,</w:t>
      </w:r>
    </w:p>
    <w:p w14:paraId="190A7175" w14:textId="77777777" w:rsidR="001A5D52" w:rsidRPr="00DF26AC" w:rsidRDefault="001A5D52" w:rsidP="00A3038A">
      <w:pPr>
        <w:numPr>
          <w:ilvl w:val="0"/>
          <w:numId w:val="5"/>
        </w:numPr>
        <w:tabs>
          <w:tab w:val="clear" w:pos="960"/>
          <w:tab w:val="left" w:pos="360"/>
          <w:tab w:val="num" w:pos="720"/>
        </w:tabs>
        <w:spacing w:after="0" w:line="240" w:lineRule="auto"/>
        <w:ind w:left="0" w:firstLine="0"/>
        <w:jc w:val="both"/>
        <w:rPr>
          <w:rFonts w:ascii="Times New Roman" w:hAnsi="Times New Roman" w:cs="Times New Roman"/>
          <w:sz w:val="24"/>
          <w:szCs w:val="24"/>
        </w:rPr>
      </w:pPr>
      <w:r w:rsidRPr="00DF26AC">
        <w:rPr>
          <w:rFonts w:ascii="Times New Roman" w:hAnsi="Times New Roman" w:cs="Times New Roman"/>
          <w:sz w:val="24"/>
          <w:szCs w:val="24"/>
        </w:rPr>
        <w:t xml:space="preserve">deklaracje zgodności lub certyfikaty zgodności wbudowanych materiałów, certyfikaty na znak bezpieczeństwa ( zgodnie z SST i PZJ ), </w:t>
      </w:r>
    </w:p>
    <w:p w14:paraId="40AF5D36" w14:textId="77777777" w:rsidR="001A5D52" w:rsidRPr="00DF26AC" w:rsidRDefault="001A5D52" w:rsidP="00A3038A">
      <w:pPr>
        <w:tabs>
          <w:tab w:val="left" w:pos="360"/>
          <w:tab w:val="left" w:pos="10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W przypadku, gdy wg komisji, roboty pod względem przygotowania dokumentacyjnego nie będą gotowe do odbioru ostatecznego, komisja w porozumieniu z Wykonawcą wyznaczy ponowny termin odbioru ostatecznego robót. </w:t>
      </w:r>
    </w:p>
    <w:p w14:paraId="2297B3F1" w14:textId="77777777" w:rsidR="001A5D52" w:rsidRPr="00DF26AC" w:rsidRDefault="001A5D52" w:rsidP="00A3038A">
      <w:pPr>
        <w:tabs>
          <w:tab w:val="left" w:pos="360"/>
          <w:tab w:val="left" w:pos="10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ab/>
        <w:t xml:space="preserve">Termin wykonania robót poprawkowych i robót uzupełniających wyznaczy komisja i stwierdzi ich wykonanie. </w:t>
      </w:r>
    </w:p>
    <w:p w14:paraId="30DED76E" w14:textId="77777777" w:rsidR="001A5D52" w:rsidRPr="00DF26AC" w:rsidRDefault="001A5D52" w:rsidP="00A3038A">
      <w:pPr>
        <w:numPr>
          <w:ilvl w:val="1"/>
          <w:numId w:val="2"/>
        </w:numPr>
        <w:tabs>
          <w:tab w:val="left" w:pos="360"/>
          <w:tab w:val="left" w:pos="1980"/>
        </w:tabs>
        <w:spacing w:after="0" w:line="240" w:lineRule="auto"/>
        <w:ind w:left="0" w:firstLine="0"/>
        <w:rPr>
          <w:rFonts w:ascii="Times New Roman" w:hAnsi="Times New Roman" w:cs="Times New Roman"/>
          <w:b/>
          <w:sz w:val="24"/>
          <w:szCs w:val="24"/>
        </w:rPr>
      </w:pPr>
      <w:r w:rsidRPr="00DF26AC">
        <w:rPr>
          <w:rFonts w:ascii="Times New Roman" w:hAnsi="Times New Roman" w:cs="Times New Roman"/>
          <w:b/>
          <w:sz w:val="24"/>
          <w:szCs w:val="24"/>
        </w:rPr>
        <w:t xml:space="preserve"> Odbiór pogwarancyjny po upływie okresu rękojmi i gwarancji. </w:t>
      </w:r>
    </w:p>
    <w:p w14:paraId="6FFB573F" w14:textId="77777777" w:rsidR="001A5D52" w:rsidRPr="00DF26AC" w:rsidRDefault="001A5D52" w:rsidP="00A3038A">
      <w:pPr>
        <w:tabs>
          <w:tab w:val="num" w:pos="180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Odbiór pogwarancyjny po upływie okresu rękojmi i gwarancji polega na ocenie wykonanych robót związanych z usunięciem wad, które ujawnią się w okresie rękojmi i gwarancji. </w:t>
      </w:r>
    </w:p>
    <w:p w14:paraId="184F063F" w14:textId="77777777" w:rsidR="001A5D52" w:rsidRPr="00DF26AC" w:rsidRDefault="001A5D52" w:rsidP="00A3038A">
      <w:pPr>
        <w:tabs>
          <w:tab w:val="num" w:pos="1800"/>
        </w:tabs>
        <w:spacing w:after="0" w:line="240" w:lineRule="auto"/>
        <w:jc w:val="both"/>
        <w:rPr>
          <w:rFonts w:ascii="Times New Roman" w:hAnsi="Times New Roman" w:cs="Times New Roman"/>
          <w:i/>
          <w:sz w:val="24"/>
          <w:szCs w:val="24"/>
        </w:rPr>
      </w:pPr>
      <w:r w:rsidRPr="00DF26AC">
        <w:rPr>
          <w:rFonts w:ascii="Times New Roman" w:hAnsi="Times New Roman" w:cs="Times New Roman"/>
          <w:sz w:val="24"/>
          <w:szCs w:val="24"/>
        </w:rPr>
        <w:t>Odbiór po upływie okresu rękojmi i gwarancji ( pogwarancyjny ) będzie dokonany na podstawie oceny wizualnej obiektu z uwzględnieniem zasad opisanych w punkcie 8.4. ”</w:t>
      </w:r>
      <w:r w:rsidRPr="00DF26AC">
        <w:rPr>
          <w:rFonts w:ascii="Times New Roman" w:hAnsi="Times New Roman" w:cs="Times New Roman"/>
          <w:i/>
          <w:sz w:val="24"/>
          <w:szCs w:val="24"/>
        </w:rPr>
        <w:t>Odbiór ostateczny (końcowy)”.</w:t>
      </w:r>
    </w:p>
    <w:p w14:paraId="2AAF6A31" w14:textId="77777777" w:rsidR="001A5D52" w:rsidRPr="00DF26AC" w:rsidRDefault="001A5D52" w:rsidP="00A3038A">
      <w:pPr>
        <w:tabs>
          <w:tab w:val="num" w:pos="1800"/>
        </w:tabs>
        <w:spacing w:after="0" w:line="240" w:lineRule="auto"/>
        <w:jc w:val="both"/>
        <w:rPr>
          <w:rFonts w:ascii="Times New Roman" w:hAnsi="Times New Roman" w:cs="Times New Roman"/>
          <w:i/>
          <w:sz w:val="24"/>
          <w:szCs w:val="24"/>
        </w:rPr>
      </w:pPr>
    </w:p>
    <w:p w14:paraId="2689A255" w14:textId="77777777" w:rsidR="001A5D52" w:rsidRPr="00DF26AC" w:rsidRDefault="001A5D52" w:rsidP="00A3038A">
      <w:pPr>
        <w:numPr>
          <w:ilvl w:val="0"/>
          <w:numId w:val="2"/>
        </w:numPr>
        <w:tabs>
          <w:tab w:val="left" w:pos="900"/>
          <w:tab w:val="left" w:pos="1980"/>
        </w:tabs>
        <w:spacing w:after="0" w:line="240" w:lineRule="auto"/>
        <w:ind w:left="0" w:firstLine="0"/>
        <w:rPr>
          <w:rFonts w:ascii="Times New Roman" w:hAnsi="Times New Roman" w:cs="Times New Roman"/>
          <w:sz w:val="24"/>
          <w:szCs w:val="24"/>
          <w:u w:val="single"/>
        </w:rPr>
      </w:pPr>
      <w:r w:rsidRPr="00DF26AC">
        <w:rPr>
          <w:rFonts w:ascii="Times New Roman" w:hAnsi="Times New Roman" w:cs="Times New Roman"/>
          <w:b/>
          <w:sz w:val="24"/>
          <w:szCs w:val="24"/>
          <w:u w:val="single"/>
        </w:rPr>
        <w:t>PODSTAWA PŁATNOŚCI</w:t>
      </w:r>
    </w:p>
    <w:p w14:paraId="09256A21" w14:textId="77777777" w:rsidR="001A5D52" w:rsidRPr="00DF26AC" w:rsidRDefault="001A5D52" w:rsidP="00A3038A">
      <w:pPr>
        <w:numPr>
          <w:ilvl w:val="1"/>
          <w:numId w:val="2"/>
        </w:numPr>
        <w:tabs>
          <w:tab w:val="left" w:pos="360"/>
          <w:tab w:val="left" w:pos="1980"/>
        </w:tabs>
        <w:spacing w:after="0" w:line="240" w:lineRule="auto"/>
        <w:ind w:left="0" w:firstLine="0"/>
        <w:rPr>
          <w:rFonts w:ascii="Times New Roman" w:hAnsi="Times New Roman" w:cs="Times New Roman"/>
          <w:b/>
          <w:sz w:val="24"/>
          <w:szCs w:val="24"/>
        </w:rPr>
      </w:pPr>
      <w:r w:rsidRPr="00DF26AC">
        <w:rPr>
          <w:rFonts w:ascii="Times New Roman" w:hAnsi="Times New Roman" w:cs="Times New Roman"/>
          <w:b/>
          <w:sz w:val="24"/>
          <w:szCs w:val="24"/>
        </w:rPr>
        <w:t xml:space="preserve"> Ustalenia ogólne. </w:t>
      </w:r>
    </w:p>
    <w:p w14:paraId="7B651FE5" w14:textId="77777777" w:rsidR="001A5D52" w:rsidRPr="00DF26AC" w:rsidRDefault="001A5D52" w:rsidP="00A3038A">
      <w:pPr>
        <w:tabs>
          <w:tab w:val="left" w:pos="36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Podstawą płatności jest cena jednostkowa skalkulowana przez Wykonawcę za jednostkę obmiarową ustaloną dla danej pozycji kosztorysu, przyjętą przez Zamawiającego w dokumentach umownych. </w:t>
      </w:r>
    </w:p>
    <w:p w14:paraId="71857EF6" w14:textId="77777777" w:rsidR="001A5D52" w:rsidRPr="00DF26AC" w:rsidRDefault="001A5D52" w:rsidP="00A3038A">
      <w:pPr>
        <w:pBdr>
          <w:top w:val="single" w:sz="4" w:space="1" w:color="auto"/>
          <w:left w:val="single" w:sz="4" w:space="4" w:color="auto"/>
          <w:bottom w:val="single" w:sz="4" w:space="1" w:color="auto"/>
          <w:right w:val="single" w:sz="4" w:space="4" w:color="auto"/>
        </w:pBdr>
        <w:tabs>
          <w:tab w:val="left" w:pos="360"/>
          <w:tab w:val="left" w:pos="1980"/>
        </w:tabs>
        <w:spacing w:after="0" w:line="240" w:lineRule="auto"/>
        <w:jc w:val="center"/>
        <w:rPr>
          <w:rFonts w:ascii="Times New Roman" w:hAnsi="Times New Roman" w:cs="Times New Roman"/>
          <w:sz w:val="24"/>
          <w:szCs w:val="24"/>
        </w:rPr>
      </w:pPr>
      <w:r w:rsidRPr="00DF26AC">
        <w:rPr>
          <w:rFonts w:ascii="Times New Roman" w:hAnsi="Times New Roman" w:cs="Times New Roman"/>
          <w:sz w:val="24"/>
          <w:szCs w:val="24"/>
        </w:rPr>
        <w:t>Dla robót wycenionych ryczałtowo podstawą płatności jest wartość ( kwota ) podana przez Wykonawcę i przyjęta przez Zamawiającego w dokumentach umownych ( ofercie ).</w:t>
      </w:r>
    </w:p>
    <w:p w14:paraId="29649D6D" w14:textId="77777777" w:rsidR="001A5D52" w:rsidRPr="00DF26AC" w:rsidRDefault="001A5D52" w:rsidP="00A3038A">
      <w:pPr>
        <w:tabs>
          <w:tab w:val="left" w:pos="36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Ceny jednostkowe lub wynagrodzenie ryczałtowe robót będą obejmować :</w:t>
      </w:r>
    </w:p>
    <w:p w14:paraId="13F83465" w14:textId="77777777" w:rsidR="001A5D52" w:rsidRPr="00DF26AC" w:rsidRDefault="001A5D52" w:rsidP="00A3038A">
      <w:pPr>
        <w:tabs>
          <w:tab w:val="left" w:pos="36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robociznę bezpośrednią wraz z narzutami,</w:t>
      </w:r>
    </w:p>
    <w:p w14:paraId="33FEB958" w14:textId="77777777" w:rsidR="001A5D52" w:rsidRPr="00DF26AC" w:rsidRDefault="001A5D52" w:rsidP="00A3038A">
      <w:pPr>
        <w:tabs>
          <w:tab w:val="left" w:pos="36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 </w:t>
      </w:r>
      <w:r w:rsidRPr="00DF26AC">
        <w:rPr>
          <w:rFonts w:ascii="Times New Roman" w:hAnsi="Times New Roman" w:cs="Times New Roman"/>
          <w:w w:val="95"/>
          <w:sz w:val="24"/>
          <w:szCs w:val="24"/>
        </w:rPr>
        <w:t>wartość zużytych materiałów wraz z kosztami zakupu, magazynowania, ewentualnych ubytków i transportu</w:t>
      </w:r>
      <w:r w:rsidRPr="00DF26AC">
        <w:rPr>
          <w:rFonts w:ascii="Times New Roman" w:hAnsi="Times New Roman" w:cs="Times New Roman"/>
          <w:sz w:val="24"/>
          <w:szCs w:val="24"/>
        </w:rPr>
        <w:t xml:space="preserve"> na teren budowy,</w:t>
      </w:r>
    </w:p>
    <w:p w14:paraId="4E1936B7" w14:textId="77777777" w:rsidR="001A5D52" w:rsidRPr="00DF26AC" w:rsidRDefault="001A5D52" w:rsidP="00A3038A">
      <w:pPr>
        <w:tabs>
          <w:tab w:val="left" w:pos="36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 wartość pracy sprzętu wraz z narzutami, </w:t>
      </w:r>
    </w:p>
    <w:p w14:paraId="3854EAD7" w14:textId="77777777" w:rsidR="001A5D52" w:rsidRPr="00DF26AC" w:rsidRDefault="001A5D52" w:rsidP="00A3038A">
      <w:pPr>
        <w:tabs>
          <w:tab w:val="left" w:pos="36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 koszty pośrednie i zysk kalkulacyjny, </w:t>
      </w:r>
    </w:p>
    <w:p w14:paraId="2CC20436" w14:textId="77777777" w:rsidR="001A5D52" w:rsidRPr="00DF26AC" w:rsidRDefault="001A5D52" w:rsidP="00A3038A">
      <w:pPr>
        <w:tabs>
          <w:tab w:val="left" w:pos="36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 podatki obliczone zgodnie z obowiązującymi przepisami, ale z wyłączeniem podatku VAT. </w:t>
      </w:r>
    </w:p>
    <w:p w14:paraId="2A2857BF" w14:textId="77777777" w:rsidR="001A5D52" w:rsidRPr="00DF26AC" w:rsidRDefault="001A5D52" w:rsidP="00A3038A">
      <w:pPr>
        <w:tabs>
          <w:tab w:val="left" w:pos="360"/>
          <w:tab w:val="left" w:pos="1980"/>
        </w:tabs>
        <w:spacing w:after="0" w:line="240" w:lineRule="auto"/>
        <w:jc w:val="both"/>
        <w:rPr>
          <w:rFonts w:ascii="Times New Roman" w:hAnsi="Times New Roman" w:cs="Times New Roman"/>
          <w:sz w:val="24"/>
          <w:szCs w:val="24"/>
        </w:rPr>
      </w:pPr>
    </w:p>
    <w:p w14:paraId="68BB02D7" w14:textId="77777777" w:rsidR="001A5D52" w:rsidRPr="00DF26AC" w:rsidRDefault="001A5D52" w:rsidP="00A3038A">
      <w:pPr>
        <w:numPr>
          <w:ilvl w:val="0"/>
          <w:numId w:val="2"/>
        </w:numPr>
        <w:tabs>
          <w:tab w:val="left" w:pos="900"/>
          <w:tab w:val="left" w:pos="1980"/>
        </w:tabs>
        <w:spacing w:after="0" w:line="240" w:lineRule="auto"/>
        <w:ind w:left="0" w:firstLine="0"/>
        <w:rPr>
          <w:rFonts w:ascii="Times New Roman" w:hAnsi="Times New Roman" w:cs="Times New Roman"/>
          <w:sz w:val="24"/>
          <w:szCs w:val="24"/>
          <w:u w:val="single"/>
        </w:rPr>
      </w:pPr>
      <w:r w:rsidRPr="00DF26AC">
        <w:rPr>
          <w:rFonts w:ascii="Times New Roman" w:hAnsi="Times New Roman" w:cs="Times New Roman"/>
          <w:b/>
          <w:sz w:val="24"/>
          <w:szCs w:val="24"/>
          <w:u w:val="single"/>
        </w:rPr>
        <w:t>PRZEPISY ZWIĄZANE</w:t>
      </w:r>
    </w:p>
    <w:p w14:paraId="6968E4BE" w14:textId="77777777" w:rsidR="001A5D52" w:rsidRPr="00DF26AC" w:rsidRDefault="001A5D52" w:rsidP="00A3038A">
      <w:pPr>
        <w:numPr>
          <w:ilvl w:val="1"/>
          <w:numId w:val="2"/>
        </w:numPr>
        <w:tabs>
          <w:tab w:val="left" w:pos="360"/>
          <w:tab w:val="num" w:pos="540"/>
          <w:tab w:val="left" w:pos="1980"/>
        </w:tabs>
        <w:spacing w:after="0" w:line="240" w:lineRule="auto"/>
        <w:ind w:left="0" w:firstLine="0"/>
        <w:rPr>
          <w:rFonts w:ascii="Times New Roman" w:hAnsi="Times New Roman" w:cs="Times New Roman"/>
          <w:b/>
          <w:sz w:val="24"/>
          <w:szCs w:val="24"/>
        </w:rPr>
      </w:pPr>
      <w:r w:rsidRPr="00DF26AC">
        <w:rPr>
          <w:rFonts w:ascii="Times New Roman" w:hAnsi="Times New Roman" w:cs="Times New Roman"/>
          <w:b/>
          <w:sz w:val="24"/>
          <w:szCs w:val="24"/>
        </w:rPr>
        <w:t xml:space="preserve"> Ustawy. </w:t>
      </w:r>
    </w:p>
    <w:p w14:paraId="781C49C7" w14:textId="77777777" w:rsidR="001A5D52" w:rsidRPr="00DF26AC" w:rsidRDefault="001A5D52" w:rsidP="00A3038A">
      <w:pPr>
        <w:tabs>
          <w:tab w:val="left" w:pos="360"/>
          <w:tab w:val="left" w:pos="1980"/>
        </w:tabs>
        <w:spacing w:after="0" w:line="240" w:lineRule="auto"/>
        <w:rPr>
          <w:rFonts w:ascii="Times New Roman" w:hAnsi="Times New Roman" w:cs="Times New Roman"/>
          <w:w w:val="90"/>
          <w:sz w:val="24"/>
          <w:szCs w:val="24"/>
        </w:rPr>
      </w:pPr>
      <w:r w:rsidRPr="00DF26AC">
        <w:rPr>
          <w:rFonts w:ascii="Times New Roman" w:hAnsi="Times New Roman" w:cs="Times New Roman"/>
          <w:sz w:val="24"/>
          <w:szCs w:val="24"/>
        </w:rPr>
        <w:t xml:space="preserve">- </w:t>
      </w:r>
      <w:r w:rsidRPr="00DF26AC">
        <w:rPr>
          <w:rFonts w:ascii="Times New Roman" w:hAnsi="Times New Roman" w:cs="Times New Roman"/>
          <w:w w:val="90"/>
          <w:sz w:val="24"/>
          <w:szCs w:val="24"/>
        </w:rPr>
        <w:t xml:space="preserve">Ustawa z dnia 7 lipca 1994 r. – Prawo budowlane (tekst jednolity: </w:t>
      </w:r>
      <w:proofErr w:type="spellStart"/>
      <w:r w:rsidRPr="00DF26AC">
        <w:rPr>
          <w:rFonts w:ascii="Times New Roman" w:hAnsi="Times New Roman" w:cs="Times New Roman"/>
          <w:w w:val="90"/>
          <w:sz w:val="24"/>
          <w:szCs w:val="24"/>
        </w:rPr>
        <w:t>Dz.U</w:t>
      </w:r>
      <w:proofErr w:type="spellEnd"/>
      <w:r w:rsidRPr="00DF26AC">
        <w:rPr>
          <w:rFonts w:ascii="Times New Roman" w:hAnsi="Times New Roman" w:cs="Times New Roman"/>
          <w:w w:val="90"/>
          <w:sz w:val="24"/>
          <w:szCs w:val="24"/>
        </w:rPr>
        <w:t xml:space="preserve">. z 2003r. Nr 207, poz. 2016 z </w:t>
      </w:r>
      <w:proofErr w:type="spellStart"/>
      <w:r w:rsidRPr="00DF26AC">
        <w:rPr>
          <w:rFonts w:ascii="Times New Roman" w:hAnsi="Times New Roman" w:cs="Times New Roman"/>
          <w:w w:val="90"/>
          <w:sz w:val="24"/>
          <w:szCs w:val="24"/>
        </w:rPr>
        <w:t>późn</w:t>
      </w:r>
      <w:proofErr w:type="spellEnd"/>
      <w:r w:rsidRPr="00DF26AC">
        <w:rPr>
          <w:rFonts w:ascii="Times New Roman" w:hAnsi="Times New Roman" w:cs="Times New Roman"/>
          <w:w w:val="90"/>
          <w:sz w:val="24"/>
          <w:szCs w:val="24"/>
        </w:rPr>
        <w:t xml:space="preserve">. zm.), </w:t>
      </w:r>
    </w:p>
    <w:p w14:paraId="704741B0" w14:textId="4276DEF2" w:rsidR="001A5D52" w:rsidRPr="00DF26AC" w:rsidRDefault="001A5D52" w:rsidP="00A3038A">
      <w:pPr>
        <w:tabs>
          <w:tab w:val="left" w:pos="360"/>
          <w:tab w:val="left" w:pos="1980"/>
        </w:tabs>
        <w:spacing w:after="0" w:line="240" w:lineRule="auto"/>
        <w:rPr>
          <w:rFonts w:ascii="Times New Roman" w:hAnsi="Times New Roman" w:cs="Times New Roman"/>
          <w:sz w:val="24"/>
          <w:szCs w:val="24"/>
        </w:rPr>
      </w:pPr>
      <w:r w:rsidRPr="00DF26AC">
        <w:rPr>
          <w:rFonts w:ascii="Times New Roman" w:hAnsi="Times New Roman" w:cs="Times New Roman"/>
          <w:sz w:val="24"/>
          <w:szCs w:val="24"/>
        </w:rPr>
        <w:t xml:space="preserve">- Ustawa z dnia </w:t>
      </w:r>
      <w:r w:rsidR="002E6D10">
        <w:rPr>
          <w:rFonts w:ascii="Times New Roman" w:hAnsi="Times New Roman" w:cs="Times New Roman"/>
          <w:sz w:val="24"/>
          <w:szCs w:val="24"/>
        </w:rPr>
        <w:t>11 września 2019r.</w:t>
      </w:r>
      <w:r w:rsidRPr="00DF26AC">
        <w:rPr>
          <w:rFonts w:ascii="Times New Roman" w:hAnsi="Times New Roman" w:cs="Times New Roman"/>
          <w:sz w:val="24"/>
          <w:szCs w:val="24"/>
        </w:rPr>
        <w:t xml:space="preserve"> – O</w:t>
      </w:r>
      <w:r w:rsidR="002E6D10">
        <w:rPr>
          <w:rFonts w:ascii="Times New Roman" w:hAnsi="Times New Roman" w:cs="Times New Roman"/>
          <w:sz w:val="24"/>
          <w:szCs w:val="24"/>
        </w:rPr>
        <w:t xml:space="preserve"> </w:t>
      </w:r>
      <w:r w:rsidRPr="00DF26AC">
        <w:rPr>
          <w:rFonts w:ascii="Times New Roman" w:hAnsi="Times New Roman" w:cs="Times New Roman"/>
          <w:sz w:val="24"/>
          <w:szCs w:val="24"/>
        </w:rPr>
        <w:t>prawo zamówień publicznych (</w:t>
      </w:r>
      <w:proofErr w:type="spellStart"/>
      <w:r w:rsidR="002E6D10">
        <w:rPr>
          <w:rFonts w:ascii="Times New Roman" w:hAnsi="Times New Roman" w:cs="Times New Roman"/>
          <w:sz w:val="24"/>
          <w:szCs w:val="24"/>
        </w:rPr>
        <w:t>t.j</w:t>
      </w:r>
      <w:proofErr w:type="spellEnd"/>
      <w:r w:rsidR="002E6D10">
        <w:rPr>
          <w:rFonts w:ascii="Times New Roman" w:hAnsi="Times New Roman" w:cs="Times New Roman"/>
          <w:sz w:val="24"/>
          <w:szCs w:val="24"/>
        </w:rPr>
        <w:t>.  Dz. U. z 2023r., poz.1605</w:t>
      </w:r>
      <w:r w:rsidRPr="00DF26AC">
        <w:rPr>
          <w:rFonts w:ascii="Times New Roman" w:hAnsi="Times New Roman" w:cs="Times New Roman"/>
          <w:sz w:val="24"/>
          <w:szCs w:val="24"/>
        </w:rPr>
        <w:t xml:space="preserve"> ), </w:t>
      </w:r>
    </w:p>
    <w:p w14:paraId="78AFFA70" w14:textId="77777777" w:rsidR="001A5D52" w:rsidRPr="00DF26AC" w:rsidRDefault="001A5D52" w:rsidP="00A3038A">
      <w:pPr>
        <w:tabs>
          <w:tab w:val="left" w:pos="360"/>
          <w:tab w:val="left" w:pos="1980"/>
        </w:tabs>
        <w:spacing w:after="0" w:line="240" w:lineRule="auto"/>
        <w:rPr>
          <w:rFonts w:ascii="Times New Roman" w:hAnsi="Times New Roman" w:cs="Times New Roman"/>
          <w:sz w:val="24"/>
          <w:szCs w:val="24"/>
        </w:rPr>
      </w:pPr>
      <w:r w:rsidRPr="00DF26AC">
        <w:rPr>
          <w:rFonts w:ascii="Times New Roman" w:hAnsi="Times New Roman" w:cs="Times New Roman"/>
          <w:sz w:val="24"/>
          <w:szCs w:val="24"/>
        </w:rPr>
        <w:t xml:space="preserve">- Ustawa z dnia 16 kwietnia 2004 r. – o wyrobach budowlanych ( Dz. U. Nr 92, poz.881 ), </w:t>
      </w:r>
    </w:p>
    <w:p w14:paraId="1227A47C" w14:textId="77777777" w:rsidR="001A5D52" w:rsidRPr="00DF26AC" w:rsidRDefault="001A5D52" w:rsidP="00A3038A">
      <w:pPr>
        <w:tabs>
          <w:tab w:val="left" w:pos="360"/>
          <w:tab w:val="left" w:pos="1980"/>
        </w:tabs>
        <w:spacing w:after="0" w:line="240" w:lineRule="auto"/>
        <w:rPr>
          <w:rFonts w:ascii="Times New Roman" w:hAnsi="Times New Roman" w:cs="Times New Roman"/>
          <w:sz w:val="24"/>
          <w:szCs w:val="24"/>
        </w:rPr>
      </w:pPr>
      <w:r w:rsidRPr="00DF26AC">
        <w:rPr>
          <w:rFonts w:ascii="Times New Roman" w:hAnsi="Times New Roman" w:cs="Times New Roman"/>
          <w:sz w:val="24"/>
          <w:szCs w:val="24"/>
        </w:rPr>
        <w:t xml:space="preserve">- Ustawa z dnia 24 sierpnia 1991r. – o ochronie przeciwpożarowej (Dz. U. z 2002r Nr 147, poz.1229 ), </w:t>
      </w:r>
    </w:p>
    <w:p w14:paraId="15DDDE06" w14:textId="77777777" w:rsidR="001A5D52" w:rsidRPr="00DF26AC" w:rsidRDefault="001A5D52" w:rsidP="00A3038A">
      <w:pPr>
        <w:tabs>
          <w:tab w:val="left" w:pos="360"/>
          <w:tab w:val="left" w:pos="1980"/>
        </w:tabs>
        <w:spacing w:after="0" w:line="240" w:lineRule="auto"/>
        <w:rPr>
          <w:rFonts w:ascii="Times New Roman" w:hAnsi="Times New Roman" w:cs="Times New Roman"/>
          <w:sz w:val="24"/>
          <w:szCs w:val="24"/>
        </w:rPr>
      </w:pPr>
      <w:r w:rsidRPr="00DF26AC">
        <w:rPr>
          <w:rFonts w:ascii="Times New Roman" w:hAnsi="Times New Roman" w:cs="Times New Roman"/>
          <w:sz w:val="24"/>
          <w:szCs w:val="24"/>
        </w:rPr>
        <w:t xml:space="preserve">- Ustawa z dnia 21 grudnia 2004r. – o dozorze technicznym (Dz. U. Nr 122, poz.1321 z </w:t>
      </w:r>
      <w:proofErr w:type="spellStart"/>
      <w:r w:rsidRPr="00DF26AC">
        <w:rPr>
          <w:rFonts w:ascii="Times New Roman" w:hAnsi="Times New Roman" w:cs="Times New Roman"/>
          <w:sz w:val="24"/>
          <w:szCs w:val="24"/>
        </w:rPr>
        <w:t>późn</w:t>
      </w:r>
      <w:proofErr w:type="spellEnd"/>
      <w:r w:rsidRPr="00DF26AC">
        <w:rPr>
          <w:rFonts w:ascii="Times New Roman" w:hAnsi="Times New Roman" w:cs="Times New Roman"/>
          <w:sz w:val="24"/>
          <w:szCs w:val="24"/>
        </w:rPr>
        <w:t xml:space="preserve">. zm. ), </w:t>
      </w:r>
    </w:p>
    <w:p w14:paraId="7B9B4FC3" w14:textId="77777777" w:rsidR="001A5D52" w:rsidRPr="00DF26AC" w:rsidRDefault="001A5D52" w:rsidP="00A3038A">
      <w:pPr>
        <w:tabs>
          <w:tab w:val="left" w:pos="360"/>
          <w:tab w:val="left" w:pos="1980"/>
        </w:tabs>
        <w:spacing w:after="0" w:line="240" w:lineRule="auto"/>
        <w:rPr>
          <w:rFonts w:ascii="Times New Roman" w:hAnsi="Times New Roman" w:cs="Times New Roman"/>
          <w:sz w:val="24"/>
          <w:szCs w:val="24"/>
        </w:rPr>
      </w:pPr>
      <w:r w:rsidRPr="00DF26AC">
        <w:rPr>
          <w:rFonts w:ascii="Times New Roman" w:hAnsi="Times New Roman" w:cs="Times New Roman"/>
          <w:sz w:val="24"/>
          <w:szCs w:val="24"/>
        </w:rPr>
        <w:t xml:space="preserve">- Ustawa a dnia 27 kwietnia 2001 r. – Prawo ochrony środowiska (Dz. U. Nr 62, poz.627 z </w:t>
      </w:r>
      <w:proofErr w:type="spellStart"/>
      <w:r w:rsidRPr="00DF26AC">
        <w:rPr>
          <w:rFonts w:ascii="Times New Roman" w:hAnsi="Times New Roman" w:cs="Times New Roman"/>
          <w:sz w:val="24"/>
          <w:szCs w:val="24"/>
        </w:rPr>
        <w:t>późn</w:t>
      </w:r>
      <w:proofErr w:type="spellEnd"/>
      <w:r w:rsidRPr="00DF26AC">
        <w:rPr>
          <w:rFonts w:ascii="Times New Roman" w:hAnsi="Times New Roman" w:cs="Times New Roman"/>
          <w:sz w:val="24"/>
          <w:szCs w:val="24"/>
        </w:rPr>
        <w:t xml:space="preserve">. zm.), </w:t>
      </w:r>
    </w:p>
    <w:p w14:paraId="104FE5E7" w14:textId="77777777" w:rsidR="001A5D52" w:rsidRPr="00DF26AC" w:rsidRDefault="001A5D52" w:rsidP="00A3038A">
      <w:pPr>
        <w:tabs>
          <w:tab w:val="left" w:pos="360"/>
          <w:tab w:val="left" w:pos="1980"/>
        </w:tabs>
        <w:spacing w:after="0" w:line="240" w:lineRule="auto"/>
        <w:rPr>
          <w:rFonts w:ascii="Times New Roman" w:hAnsi="Times New Roman" w:cs="Times New Roman"/>
          <w:sz w:val="24"/>
          <w:szCs w:val="24"/>
        </w:rPr>
      </w:pPr>
      <w:r w:rsidRPr="00DF26AC">
        <w:rPr>
          <w:rFonts w:ascii="Times New Roman" w:hAnsi="Times New Roman" w:cs="Times New Roman"/>
          <w:sz w:val="24"/>
          <w:szCs w:val="24"/>
        </w:rPr>
        <w:t xml:space="preserve">- Ustawa z dnia 21 marca 1985r. – o drogach publicznych ( Dz. U. z 2004 r., Nr 204, poz.2086 ), </w:t>
      </w:r>
    </w:p>
    <w:p w14:paraId="64337E58" w14:textId="77777777" w:rsidR="001A5D52" w:rsidRPr="00DF26AC" w:rsidRDefault="001A5D52" w:rsidP="00A3038A">
      <w:pPr>
        <w:numPr>
          <w:ilvl w:val="1"/>
          <w:numId w:val="2"/>
        </w:numPr>
        <w:tabs>
          <w:tab w:val="left" w:pos="360"/>
          <w:tab w:val="num" w:pos="540"/>
          <w:tab w:val="left" w:pos="1980"/>
        </w:tabs>
        <w:spacing w:after="0" w:line="240" w:lineRule="auto"/>
        <w:ind w:left="0" w:firstLine="0"/>
        <w:rPr>
          <w:rFonts w:ascii="Times New Roman" w:hAnsi="Times New Roman" w:cs="Times New Roman"/>
          <w:b/>
          <w:sz w:val="24"/>
          <w:szCs w:val="24"/>
        </w:rPr>
      </w:pPr>
      <w:r w:rsidRPr="00DF26AC">
        <w:rPr>
          <w:rFonts w:ascii="Times New Roman" w:hAnsi="Times New Roman" w:cs="Times New Roman"/>
          <w:b/>
          <w:sz w:val="24"/>
          <w:szCs w:val="24"/>
        </w:rPr>
        <w:t xml:space="preserve">Rozporządzenia. </w:t>
      </w:r>
    </w:p>
    <w:p w14:paraId="2682F559" w14:textId="77777777" w:rsidR="001A5D52" w:rsidRPr="00DF26AC" w:rsidRDefault="001A5D52" w:rsidP="00A3038A">
      <w:pPr>
        <w:tabs>
          <w:tab w:val="left" w:pos="18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Rozporządzenie Ministra Infrastruktury z dnia 2 grudnia 2002r. – w sprawie systemów oceny zgodności wyrobów budowlanych oraz sposobu ich oznaczania znakowaniem CE ( Dz. U. Nr 209, poz. 1779 ),</w:t>
      </w:r>
    </w:p>
    <w:p w14:paraId="090B2915" w14:textId="77777777" w:rsidR="001A5D52" w:rsidRPr="00DF26AC" w:rsidRDefault="001A5D52" w:rsidP="00A3038A">
      <w:pPr>
        <w:tabs>
          <w:tab w:val="left" w:pos="18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 Rozporządzenie Ministra Infrastruktury z dnia 2 grudnia 2002r. – w sprawie określenia polskich jednostek organizacyjnych upoważnionych do wydawania europejskich aprobat technicznych, zakresu i formy aprobat oraz trybu ich udzielania, uchylania lub zmiany (Dz. U. Nr 209, poz.1780 ), </w:t>
      </w:r>
    </w:p>
    <w:p w14:paraId="0C33C4A0" w14:textId="77777777" w:rsidR="001A5D52" w:rsidRPr="00DF26AC" w:rsidRDefault="001A5D52" w:rsidP="00A3038A">
      <w:pPr>
        <w:tabs>
          <w:tab w:val="left" w:pos="18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 Rozporządzenie Ministra Pracy i Polityki Społecznej z dnia 26 września 1997 r. – w sprawie ogólnych przepisów bezpieczeństwa i higieny pracy ( Dz. U. Nr 169, poz.1650 ), </w:t>
      </w:r>
    </w:p>
    <w:p w14:paraId="390AF83B" w14:textId="77777777" w:rsidR="001A5D52" w:rsidRPr="00DF26AC" w:rsidRDefault="001A5D52" w:rsidP="00A3038A">
      <w:pPr>
        <w:tabs>
          <w:tab w:val="left" w:pos="18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 Rozporządzenie Ministra Infrastruktury z dnia 6 lutego 2003 r. – w sprawie bezpieczeństwa i higieny pracy podczas wykonywania robót budowlanych ( </w:t>
      </w:r>
      <w:proofErr w:type="spellStart"/>
      <w:r w:rsidRPr="00DF26AC">
        <w:rPr>
          <w:rFonts w:ascii="Times New Roman" w:hAnsi="Times New Roman" w:cs="Times New Roman"/>
          <w:sz w:val="24"/>
          <w:szCs w:val="24"/>
        </w:rPr>
        <w:t>Dz.U</w:t>
      </w:r>
      <w:proofErr w:type="spellEnd"/>
      <w:r w:rsidRPr="00DF26AC">
        <w:rPr>
          <w:rFonts w:ascii="Times New Roman" w:hAnsi="Times New Roman" w:cs="Times New Roman"/>
          <w:sz w:val="24"/>
          <w:szCs w:val="24"/>
        </w:rPr>
        <w:t xml:space="preserve">. Nr 47, poz.401 ), </w:t>
      </w:r>
    </w:p>
    <w:p w14:paraId="74E1BB8F" w14:textId="77777777" w:rsidR="001A5D52" w:rsidRPr="00DF26AC" w:rsidRDefault="001A5D52" w:rsidP="00A3038A">
      <w:pPr>
        <w:tabs>
          <w:tab w:val="left" w:pos="18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 Rozporządzenie Ministra Infrastruktury z dnia 23 czerwca 2003 r. – w sprawie informacji dotyczącej bezpieczeństwa i ochrony zdrowia oraz planu bezpieczeństwa i ochrony zdrowia ( </w:t>
      </w:r>
      <w:proofErr w:type="spellStart"/>
      <w:r w:rsidRPr="00DF26AC">
        <w:rPr>
          <w:rFonts w:ascii="Times New Roman" w:hAnsi="Times New Roman" w:cs="Times New Roman"/>
          <w:sz w:val="24"/>
          <w:szCs w:val="24"/>
        </w:rPr>
        <w:t>Dz.U</w:t>
      </w:r>
      <w:proofErr w:type="spellEnd"/>
      <w:r w:rsidRPr="00DF26AC">
        <w:rPr>
          <w:rFonts w:ascii="Times New Roman" w:hAnsi="Times New Roman" w:cs="Times New Roman"/>
          <w:sz w:val="24"/>
          <w:szCs w:val="24"/>
        </w:rPr>
        <w:t xml:space="preserve">. Nr 120, poz.1126), </w:t>
      </w:r>
    </w:p>
    <w:p w14:paraId="12E54BC5" w14:textId="77777777" w:rsidR="001A5D52" w:rsidRPr="00DF26AC" w:rsidRDefault="001A5D52" w:rsidP="00A3038A">
      <w:pPr>
        <w:tabs>
          <w:tab w:val="left" w:pos="180"/>
          <w:tab w:val="left" w:pos="1980"/>
        </w:tabs>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 Rozporządzenie Ministra Infrastruktury z dnia 11 sierpnia 2004 r. – w sprawie sposobów deklarowania wyrobów budowlanych oraz sposobu znakowania ich znakiem budowlanym ( Dz. U. Nr 198, poz. 2041) . </w:t>
      </w:r>
    </w:p>
    <w:p w14:paraId="019890EC" w14:textId="77777777" w:rsidR="001A5D52" w:rsidRPr="00DF26AC" w:rsidRDefault="001A5D52" w:rsidP="00A3038A">
      <w:pPr>
        <w:numPr>
          <w:ilvl w:val="1"/>
          <w:numId w:val="2"/>
        </w:numPr>
        <w:tabs>
          <w:tab w:val="left" w:pos="360"/>
          <w:tab w:val="num" w:pos="540"/>
          <w:tab w:val="left" w:pos="1980"/>
        </w:tabs>
        <w:spacing w:after="0" w:line="240" w:lineRule="auto"/>
        <w:ind w:left="0" w:firstLine="0"/>
        <w:rPr>
          <w:rFonts w:ascii="Times New Roman" w:hAnsi="Times New Roman" w:cs="Times New Roman"/>
          <w:b/>
          <w:sz w:val="24"/>
          <w:szCs w:val="24"/>
        </w:rPr>
      </w:pPr>
      <w:r w:rsidRPr="00DF26AC">
        <w:rPr>
          <w:rFonts w:ascii="Times New Roman" w:hAnsi="Times New Roman" w:cs="Times New Roman"/>
          <w:b/>
          <w:sz w:val="24"/>
          <w:szCs w:val="24"/>
        </w:rPr>
        <w:t xml:space="preserve">Inne dokumenty i instrukcje. </w:t>
      </w:r>
    </w:p>
    <w:p w14:paraId="54FC64BB" w14:textId="77777777" w:rsidR="001A5D52" w:rsidRPr="00DF26AC" w:rsidRDefault="001A5D52" w:rsidP="00A3038A">
      <w:pPr>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 xml:space="preserve">- Warunki techniczne wykonania i odbioru robót budowlano-montażowych, ( tom I, II, III, IV, V ) Arkady, Warszawa 1989-1990. </w:t>
      </w:r>
    </w:p>
    <w:p w14:paraId="71B14036" w14:textId="77777777" w:rsidR="001A5D52" w:rsidRPr="00DF26AC" w:rsidRDefault="001A5D52" w:rsidP="00A3038A">
      <w:pPr>
        <w:autoSpaceDE w:val="0"/>
        <w:spacing w:after="0" w:line="240" w:lineRule="auto"/>
        <w:jc w:val="both"/>
        <w:rPr>
          <w:rFonts w:ascii="Times New Roman" w:eastAsia="Times-Roman" w:hAnsi="Times New Roman" w:cs="Times New Roman"/>
          <w:sz w:val="24"/>
          <w:szCs w:val="24"/>
        </w:rPr>
      </w:pPr>
      <w:r w:rsidRPr="00DF26AC">
        <w:rPr>
          <w:rFonts w:ascii="Times New Roman" w:hAnsi="Times New Roman" w:cs="Times New Roman"/>
          <w:sz w:val="24"/>
          <w:szCs w:val="24"/>
        </w:rPr>
        <w:t>- Warunki techniczne wykonania i odbioru robót budowlanych. Instytut Techniki Budowlanej, Warszawa 2003 r</w:t>
      </w:r>
      <w:r w:rsidRPr="00DF26AC">
        <w:rPr>
          <w:rFonts w:ascii="Times New Roman" w:eastAsia="Times-Roman" w:hAnsi="Times New Roman" w:cs="Times New Roman"/>
          <w:sz w:val="24"/>
          <w:szCs w:val="24"/>
        </w:rPr>
        <w:t>).</w:t>
      </w:r>
    </w:p>
    <w:p w14:paraId="37F93A99" w14:textId="77777777" w:rsidR="001A5D52" w:rsidRPr="00DF26AC" w:rsidRDefault="001A5D52" w:rsidP="00A3038A">
      <w:pPr>
        <w:autoSpaceDE w:val="0"/>
        <w:spacing w:after="0" w:line="240" w:lineRule="auto"/>
        <w:jc w:val="center"/>
        <w:rPr>
          <w:rFonts w:ascii="Times New Roman" w:eastAsia="Calibri-Bold" w:hAnsi="Times New Roman" w:cs="Times New Roman"/>
          <w:b/>
          <w:bCs/>
          <w:sz w:val="24"/>
          <w:szCs w:val="24"/>
        </w:rPr>
      </w:pPr>
      <w:r w:rsidRPr="00DF26AC">
        <w:rPr>
          <w:rFonts w:ascii="Times New Roman" w:hAnsi="Times New Roman" w:cs="Times New Roman"/>
          <w:sz w:val="24"/>
          <w:szCs w:val="24"/>
        </w:rPr>
        <w:br w:type="page"/>
      </w:r>
      <w:r w:rsidRPr="00DF26AC">
        <w:rPr>
          <w:rFonts w:ascii="Times New Roman" w:eastAsia="Calibri-Bold" w:hAnsi="Times New Roman" w:cs="Times New Roman"/>
          <w:b/>
          <w:bCs/>
          <w:sz w:val="24"/>
          <w:szCs w:val="24"/>
        </w:rPr>
        <w:t>SZCZEGÓŁOWA SPECYFIKACJA TECHNICZNA WYKONANIA</w:t>
      </w:r>
    </w:p>
    <w:p w14:paraId="6F49D778" w14:textId="77777777" w:rsidR="001A5D52" w:rsidRPr="00DF26AC" w:rsidRDefault="001A5D52" w:rsidP="00A3038A">
      <w:pPr>
        <w:autoSpaceDE w:val="0"/>
        <w:spacing w:after="0" w:line="240" w:lineRule="auto"/>
        <w:jc w:val="center"/>
        <w:rPr>
          <w:rFonts w:ascii="Times New Roman" w:eastAsia="Calibri-Bold" w:hAnsi="Times New Roman" w:cs="Times New Roman"/>
          <w:b/>
          <w:bCs/>
          <w:sz w:val="24"/>
          <w:szCs w:val="24"/>
        </w:rPr>
      </w:pPr>
      <w:r w:rsidRPr="00DF26AC">
        <w:rPr>
          <w:rFonts w:ascii="Times New Roman" w:eastAsia="Calibri-Bold" w:hAnsi="Times New Roman" w:cs="Times New Roman"/>
          <w:b/>
          <w:bCs/>
          <w:sz w:val="24"/>
          <w:szCs w:val="24"/>
        </w:rPr>
        <w:t>I ODBIORU ROBÓT BUDOWLANYCH</w:t>
      </w:r>
    </w:p>
    <w:p w14:paraId="7EDC1944" w14:textId="77777777" w:rsidR="001A5D52" w:rsidRPr="00DF26AC" w:rsidRDefault="001A5D52" w:rsidP="00A3038A">
      <w:pPr>
        <w:autoSpaceDE w:val="0"/>
        <w:spacing w:after="0" w:line="240" w:lineRule="auto"/>
        <w:jc w:val="center"/>
        <w:rPr>
          <w:rFonts w:ascii="Times New Roman" w:eastAsia="Calibri-Bold" w:hAnsi="Times New Roman" w:cs="Times New Roman"/>
          <w:b/>
          <w:bCs/>
          <w:sz w:val="24"/>
          <w:szCs w:val="24"/>
        </w:rPr>
      </w:pPr>
      <w:r w:rsidRPr="00DF26AC">
        <w:rPr>
          <w:rFonts w:ascii="Times New Roman" w:eastAsia="Calibri-Bold" w:hAnsi="Times New Roman" w:cs="Times New Roman"/>
          <w:b/>
          <w:bCs/>
          <w:sz w:val="24"/>
          <w:szCs w:val="24"/>
        </w:rPr>
        <w:t>SST-01.00 Roboty przygotowawcze, rozbiórkowe i demontażowe</w:t>
      </w:r>
    </w:p>
    <w:p w14:paraId="5CC23D83" w14:textId="77777777" w:rsidR="001A5D52" w:rsidRPr="00DF26AC" w:rsidRDefault="001A5D52" w:rsidP="00A3038A">
      <w:pPr>
        <w:autoSpaceDE w:val="0"/>
        <w:spacing w:after="0" w:line="240" w:lineRule="auto"/>
        <w:jc w:val="center"/>
        <w:rPr>
          <w:rFonts w:ascii="Times New Roman" w:eastAsia="Calibri-Bold" w:hAnsi="Times New Roman" w:cs="Times New Roman"/>
          <w:b/>
          <w:bCs/>
          <w:sz w:val="24"/>
          <w:szCs w:val="24"/>
        </w:rPr>
      </w:pPr>
    </w:p>
    <w:p w14:paraId="22BEB584" w14:textId="77777777" w:rsidR="001A5D52" w:rsidRPr="00DF26AC" w:rsidRDefault="001A5D52" w:rsidP="00A3038A">
      <w:pPr>
        <w:autoSpaceDE w:val="0"/>
        <w:spacing w:after="0" w:line="240" w:lineRule="auto"/>
        <w:jc w:val="center"/>
        <w:rPr>
          <w:rFonts w:ascii="Times New Roman" w:eastAsia="Calibri-Bold" w:hAnsi="Times New Roman" w:cs="Times New Roman"/>
          <w:b/>
          <w:bCs/>
          <w:sz w:val="24"/>
          <w:szCs w:val="24"/>
        </w:rPr>
      </w:pPr>
      <w:r w:rsidRPr="00DF26AC">
        <w:rPr>
          <w:rFonts w:ascii="Times New Roman" w:hAnsi="Times New Roman" w:cs="Times New Roman"/>
          <w:b/>
          <w:sz w:val="24"/>
          <w:szCs w:val="24"/>
        </w:rPr>
        <w:t>kod CPV 45111100-9</w:t>
      </w:r>
    </w:p>
    <w:p w14:paraId="09464426" w14:textId="77777777" w:rsidR="001A5D52" w:rsidRPr="00DF26AC" w:rsidRDefault="001A5D52" w:rsidP="00A3038A">
      <w:pPr>
        <w:autoSpaceDE w:val="0"/>
        <w:spacing w:after="0" w:line="240" w:lineRule="auto"/>
        <w:jc w:val="both"/>
        <w:rPr>
          <w:rFonts w:ascii="Times New Roman" w:hAnsi="Times New Roman" w:cs="Times New Roman"/>
          <w:b/>
          <w:bCs/>
          <w:sz w:val="24"/>
          <w:szCs w:val="24"/>
        </w:rPr>
      </w:pPr>
    </w:p>
    <w:p w14:paraId="67B12C4F" w14:textId="77777777" w:rsidR="001A5D52" w:rsidRPr="00DF26AC" w:rsidRDefault="001A5D52" w:rsidP="00A3038A">
      <w:pPr>
        <w:numPr>
          <w:ilvl w:val="0"/>
          <w:numId w:val="7"/>
        </w:numPr>
        <w:tabs>
          <w:tab w:val="clear" w:pos="432"/>
          <w:tab w:val="num" w:pos="360"/>
        </w:tabs>
        <w:spacing w:after="0" w:line="240" w:lineRule="auto"/>
        <w:ind w:left="0" w:firstLine="0"/>
        <w:jc w:val="both"/>
        <w:rPr>
          <w:rFonts w:ascii="Times New Roman" w:hAnsi="Times New Roman" w:cs="Times New Roman"/>
          <w:b/>
          <w:sz w:val="24"/>
          <w:szCs w:val="24"/>
          <w:u w:val="single"/>
        </w:rPr>
      </w:pPr>
      <w:r w:rsidRPr="00DF26AC">
        <w:rPr>
          <w:rFonts w:ascii="Times New Roman" w:hAnsi="Times New Roman" w:cs="Times New Roman"/>
          <w:b/>
          <w:sz w:val="24"/>
          <w:szCs w:val="24"/>
          <w:u w:val="single"/>
        </w:rPr>
        <w:t>1. WSTĘP</w:t>
      </w:r>
    </w:p>
    <w:p w14:paraId="12FDCFFB" w14:textId="77777777" w:rsidR="001A5D52" w:rsidRPr="00DF26AC" w:rsidRDefault="001A5D52" w:rsidP="00A3038A">
      <w:pPr>
        <w:numPr>
          <w:ilvl w:val="0"/>
          <w:numId w:val="7"/>
        </w:numPr>
        <w:tabs>
          <w:tab w:val="clear" w:pos="432"/>
          <w:tab w:val="num" w:pos="360"/>
        </w:tabs>
        <w:spacing w:after="0" w:line="240" w:lineRule="auto"/>
        <w:ind w:left="0" w:firstLine="0"/>
        <w:jc w:val="both"/>
        <w:rPr>
          <w:rFonts w:ascii="Times New Roman" w:hAnsi="Times New Roman" w:cs="Times New Roman"/>
          <w:b/>
          <w:sz w:val="24"/>
          <w:szCs w:val="24"/>
        </w:rPr>
      </w:pPr>
      <w:r w:rsidRPr="00DF26AC">
        <w:rPr>
          <w:rFonts w:ascii="Times New Roman" w:hAnsi="Times New Roman" w:cs="Times New Roman"/>
          <w:b/>
          <w:sz w:val="24"/>
          <w:szCs w:val="24"/>
        </w:rPr>
        <w:t>1.1 Przedmiot SST</w:t>
      </w:r>
    </w:p>
    <w:p w14:paraId="2E209EA3" w14:textId="77777777" w:rsidR="001A5D52" w:rsidRPr="00DF26AC" w:rsidRDefault="001A5D52" w:rsidP="00A3038A">
      <w:pPr>
        <w:spacing w:after="0" w:line="240" w:lineRule="auto"/>
        <w:jc w:val="both"/>
        <w:rPr>
          <w:rFonts w:ascii="Times New Roman" w:hAnsi="Times New Roman" w:cs="Times New Roman"/>
          <w:sz w:val="24"/>
          <w:szCs w:val="24"/>
        </w:rPr>
      </w:pPr>
      <w:r w:rsidRPr="00DF26AC">
        <w:rPr>
          <w:rFonts w:ascii="Times New Roman" w:hAnsi="Times New Roman" w:cs="Times New Roman"/>
          <w:sz w:val="24"/>
          <w:szCs w:val="24"/>
        </w:rPr>
        <w:t>Przedmiotem niniejszej szczegółowej specyfikacji technicznej są wymagania dotyczące wykonania prac rozbiórkowych –dotyczy robót rozbiórkowych podczas prac związanych z</w:t>
      </w:r>
      <w:r w:rsidR="000A2352" w:rsidRPr="00DF26AC">
        <w:rPr>
          <w:rFonts w:ascii="Times New Roman" w:hAnsi="Times New Roman" w:cs="Times New Roman"/>
          <w:sz w:val="24"/>
          <w:szCs w:val="24"/>
        </w:rPr>
        <w:t xml:space="preserve"> wymianom posadzki w siłowni  wraz z malowaniem </w:t>
      </w:r>
      <w:r w:rsidRPr="00DF26AC">
        <w:rPr>
          <w:rFonts w:ascii="Times New Roman" w:hAnsi="Times New Roman" w:cs="Times New Roman"/>
          <w:sz w:val="24"/>
          <w:szCs w:val="24"/>
        </w:rPr>
        <w:t xml:space="preserve"> we Wstępie ST-00.00  – Wymagania ogólne. </w:t>
      </w:r>
    </w:p>
    <w:p w14:paraId="34728D83" w14:textId="77777777" w:rsidR="001A5D52" w:rsidRPr="00DF26AC" w:rsidRDefault="001A5D52" w:rsidP="00A3038A">
      <w:pPr>
        <w:spacing w:after="0" w:line="240" w:lineRule="auto"/>
        <w:rPr>
          <w:rFonts w:ascii="Times New Roman" w:hAnsi="Times New Roman" w:cs="Times New Roman"/>
          <w:b/>
          <w:sz w:val="24"/>
          <w:szCs w:val="24"/>
        </w:rPr>
      </w:pPr>
      <w:r w:rsidRPr="00DF26AC">
        <w:rPr>
          <w:rFonts w:ascii="Times New Roman" w:hAnsi="Times New Roman" w:cs="Times New Roman"/>
          <w:b/>
          <w:sz w:val="24"/>
          <w:szCs w:val="24"/>
        </w:rPr>
        <w:t>1.2 Zakres stosowania SST</w:t>
      </w:r>
    </w:p>
    <w:p w14:paraId="29AB9A35" w14:textId="77777777" w:rsidR="001A5D52" w:rsidRPr="00DF26AC" w:rsidRDefault="001A5D52" w:rsidP="00A3038A">
      <w:pPr>
        <w:pStyle w:val="Normalny1"/>
        <w:jc w:val="both"/>
        <w:rPr>
          <w:sz w:val="24"/>
          <w:szCs w:val="24"/>
        </w:rPr>
      </w:pPr>
      <w:r w:rsidRPr="00DF26AC">
        <w:rPr>
          <w:sz w:val="24"/>
          <w:szCs w:val="24"/>
        </w:rPr>
        <w:t>Szczegółowa specyfikacja techniczna jest stosowana jako dokument przetargowy i kontraktowy przy zleceniu i realizacji robót wymienionych w pkt.1.1.</w:t>
      </w:r>
    </w:p>
    <w:p w14:paraId="37479EE6" w14:textId="77777777" w:rsidR="001A5D52" w:rsidRPr="00DF26AC" w:rsidRDefault="001A5D52" w:rsidP="00A3038A">
      <w:pPr>
        <w:pStyle w:val="Normalny1"/>
        <w:numPr>
          <w:ilvl w:val="1"/>
          <w:numId w:val="7"/>
        </w:numPr>
        <w:tabs>
          <w:tab w:val="clear" w:pos="576"/>
          <w:tab w:val="num" w:pos="792"/>
        </w:tabs>
        <w:overflowPunct w:val="0"/>
        <w:autoSpaceDE w:val="0"/>
        <w:ind w:left="0" w:firstLine="0"/>
        <w:jc w:val="both"/>
        <w:textAlignment w:val="baseline"/>
        <w:rPr>
          <w:b/>
          <w:sz w:val="24"/>
          <w:szCs w:val="24"/>
        </w:rPr>
      </w:pPr>
      <w:r w:rsidRPr="00DF26AC">
        <w:rPr>
          <w:b/>
          <w:sz w:val="24"/>
          <w:szCs w:val="24"/>
        </w:rPr>
        <w:t>1.3 Zakres robót objętych SST</w:t>
      </w:r>
    </w:p>
    <w:p w14:paraId="51A7A782" w14:textId="77777777" w:rsidR="001A5D52" w:rsidRPr="00DF26AC" w:rsidRDefault="001A5D52" w:rsidP="00A3038A">
      <w:pPr>
        <w:pStyle w:val="Normalny1"/>
        <w:jc w:val="both"/>
        <w:rPr>
          <w:sz w:val="24"/>
          <w:szCs w:val="24"/>
        </w:rPr>
      </w:pPr>
      <w:r w:rsidRPr="00DF26AC">
        <w:rPr>
          <w:sz w:val="24"/>
          <w:szCs w:val="24"/>
        </w:rPr>
        <w:t xml:space="preserve">Roboty rozbiórkowe, których dotyczy specyfikacja obejmują rozbiórkę: </w:t>
      </w:r>
    </w:p>
    <w:p w14:paraId="27D20AC8" w14:textId="77777777" w:rsidR="001A5D52" w:rsidRPr="00DF26AC" w:rsidRDefault="000A2352" w:rsidP="00A3038A">
      <w:pPr>
        <w:tabs>
          <w:tab w:val="left" w:pos="-720"/>
        </w:tabs>
        <w:spacing w:after="0" w:line="240" w:lineRule="auto"/>
        <w:rPr>
          <w:rFonts w:ascii="Times New Roman" w:hAnsi="Times New Roman" w:cs="Times New Roman"/>
          <w:sz w:val="24"/>
          <w:szCs w:val="24"/>
        </w:rPr>
      </w:pPr>
      <w:r w:rsidRPr="00DF26AC">
        <w:rPr>
          <w:rFonts w:ascii="Times New Roman" w:hAnsi="Times New Roman" w:cs="Times New Roman"/>
          <w:sz w:val="24"/>
          <w:szCs w:val="24"/>
        </w:rPr>
        <w:t>- rozebranie warstwy z tworzywa sztucznego</w:t>
      </w:r>
      <w:r w:rsidR="001A5D52" w:rsidRPr="00DF26AC">
        <w:rPr>
          <w:rFonts w:ascii="Times New Roman" w:hAnsi="Times New Roman" w:cs="Times New Roman"/>
          <w:sz w:val="24"/>
          <w:szCs w:val="24"/>
        </w:rPr>
        <w:t>,</w:t>
      </w:r>
    </w:p>
    <w:p w14:paraId="3FF46B5B" w14:textId="77777777" w:rsidR="001A5D52" w:rsidRPr="00DF26AC" w:rsidRDefault="000A2352" w:rsidP="00A3038A">
      <w:pPr>
        <w:tabs>
          <w:tab w:val="left" w:pos="-720"/>
        </w:tabs>
        <w:spacing w:after="0" w:line="240" w:lineRule="auto"/>
        <w:rPr>
          <w:rFonts w:ascii="Times New Roman" w:hAnsi="Times New Roman" w:cs="Times New Roman"/>
          <w:sz w:val="24"/>
          <w:szCs w:val="24"/>
        </w:rPr>
      </w:pPr>
      <w:r w:rsidRPr="00DF26AC">
        <w:rPr>
          <w:rFonts w:ascii="Times New Roman" w:hAnsi="Times New Roman" w:cs="Times New Roman"/>
          <w:sz w:val="24"/>
          <w:szCs w:val="24"/>
        </w:rPr>
        <w:t>- rozebranie warstw podłogowych</w:t>
      </w:r>
      <w:r w:rsidR="001A5D52" w:rsidRPr="00DF26AC">
        <w:rPr>
          <w:rFonts w:ascii="Times New Roman" w:hAnsi="Times New Roman" w:cs="Times New Roman"/>
          <w:sz w:val="24"/>
          <w:szCs w:val="24"/>
        </w:rPr>
        <w:t>,.</w:t>
      </w:r>
    </w:p>
    <w:p w14:paraId="1EC74D97" w14:textId="77777777" w:rsidR="001A5D52" w:rsidRPr="00DF26AC" w:rsidRDefault="001A5D52" w:rsidP="00A3038A">
      <w:pPr>
        <w:pStyle w:val="Normalny1"/>
        <w:jc w:val="both"/>
        <w:rPr>
          <w:rFonts w:eastAsia="GillSansMT"/>
          <w:b/>
          <w:sz w:val="24"/>
          <w:szCs w:val="24"/>
        </w:rPr>
      </w:pPr>
      <w:r w:rsidRPr="00DF26AC">
        <w:rPr>
          <w:rFonts w:eastAsia="GillSansMT"/>
          <w:b/>
          <w:sz w:val="24"/>
          <w:szCs w:val="24"/>
        </w:rPr>
        <w:t xml:space="preserve"> 1.3.1 Informacje o terenie budowy</w:t>
      </w:r>
    </w:p>
    <w:p w14:paraId="5EF850ED" w14:textId="77777777" w:rsidR="001A5D52" w:rsidRPr="00DF26AC" w:rsidRDefault="001A5D52" w:rsidP="00A3038A">
      <w:pPr>
        <w:autoSpaceDE w:val="0"/>
        <w:spacing w:after="0" w:line="240" w:lineRule="auto"/>
        <w:rPr>
          <w:rFonts w:ascii="Times New Roman" w:eastAsia="GillSansMT" w:hAnsi="Times New Roman" w:cs="Times New Roman"/>
          <w:sz w:val="24"/>
          <w:szCs w:val="24"/>
        </w:rPr>
      </w:pPr>
      <w:r w:rsidRPr="00DF26AC">
        <w:rPr>
          <w:rFonts w:ascii="Times New Roman" w:eastAsia="GillSansMT" w:hAnsi="Times New Roman" w:cs="Times New Roman"/>
          <w:sz w:val="24"/>
          <w:szCs w:val="24"/>
        </w:rPr>
        <w:t>Wykonawca jest zobowiązany we własnym zakresie do wykonania projektu organizacji robót, zabezpieczenia placu budowy, ogrodzenia ,zaplecza budowy, ochrony środowiska, warunków bezpieczeństwa pracy, zabezpieczenia chodników i jezdni i interesów osób trzecich. Wg. OST B.00.00. p.1.5.1-1.5.11.</w:t>
      </w:r>
    </w:p>
    <w:p w14:paraId="77458157" w14:textId="77777777" w:rsidR="001A5D52" w:rsidRPr="00DF26AC" w:rsidRDefault="001A5D52" w:rsidP="00A3038A">
      <w:pPr>
        <w:pStyle w:val="Normalny1"/>
        <w:numPr>
          <w:ilvl w:val="1"/>
          <w:numId w:val="7"/>
        </w:numPr>
        <w:tabs>
          <w:tab w:val="clear" w:pos="576"/>
          <w:tab w:val="num" w:pos="792"/>
        </w:tabs>
        <w:overflowPunct w:val="0"/>
        <w:autoSpaceDE w:val="0"/>
        <w:ind w:left="0" w:firstLine="0"/>
        <w:jc w:val="both"/>
        <w:textAlignment w:val="baseline"/>
        <w:rPr>
          <w:b/>
          <w:sz w:val="24"/>
          <w:szCs w:val="24"/>
        </w:rPr>
      </w:pPr>
      <w:r w:rsidRPr="00DF26AC">
        <w:rPr>
          <w:b/>
          <w:sz w:val="24"/>
          <w:szCs w:val="24"/>
        </w:rPr>
        <w:t>1.4 Ogólne wymagania dotyczące robót</w:t>
      </w:r>
    </w:p>
    <w:p w14:paraId="407FE05D" w14:textId="77777777" w:rsidR="001A5D52" w:rsidRPr="00DF26AC" w:rsidRDefault="001A5D52" w:rsidP="00A3038A">
      <w:pPr>
        <w:pStyle w:val="Normalny1"/>
        <w:jc w:val="both"/>
        <w:rPr>
          <w:sz w:val="24"/>
          <w:szCs w:val="24"/>
        </w:rPr>
      </w:pPr>
      <w:r w:rsidRPr="00DF26AC">
        <w:rPr>
          <w:sz w:val="24"/>
          <w:szCs w:val="24"/>
        </w:rPr>
        <w:t>Wykonawca robót jest odpowiedzialny za jakość ich wykonania oraz za zgodność z dokumentacją projektową SST i poleceniami Inspektora Nadzoru.</w:t>
      </w:r>
    </w:p>
    <w:p w14:paraId="04CF3012" w14:textId="77777777" w:rsidR="001A5D52" w:rsidRPr="00DF26AC" w:rsidRDefault="001A5D52" w:rsidP="00A3038A">
      <w:pPr>
        <w:pStyle w:val="Normalny1"/>
        <w:numPr>
          <w:ilvl w:val="3"/>
          <w:numId w:val="7"/>
        </w:numPr>
        <w:overflowPunct w:val="0"/>
        <w:autoSpaceDE w:val="0"/>
        <w:ind w:left="0" w:firstLine="0"/>
        <w:jc w:val="both"/>
        <w:textAlignment w:val="baseline"/>
        <w:rPr>
          <w:b/>
          <w:sz w:val="24"/>
          <w:szCs w:val="24"/>
        </w:rPr>
      </w:pPr>
    </w:p>
    <w:p w14:paraId="1B73E5AD" w14:textId="77777777" w:rsidR="001A5D52" w:rsidRPr="00DF26AC" w:rsidRDefault="001A5D52" w:rsidP="00A3038A">
      <w:pPr>
        <w:pStyle w:val="Normalny1"/>
        <w:numPr>
          <w:ilvl w:val="3"/>
          <w:numId w:val="7"/>
        </w:numPr>
        <w:overflowPunct w:val="0"/>
        <w:autoSpaceDE w:val="0"/>
        <w:ind w:left="0" w:firstLine="0"/>
        <w:jc w:val="both"/>
        <w:textAlignment w:val="baseline"/>
        <w:rPr>
          <w:b/>
          <w:sz w:val="24"/>
          <w:szCs w:val="24"/>
          <w:u w:val="single"/>
        </w:rPr>
      </w:pPr>
      <w:r w:rsidRPr="00DF26AC">
        <w:rPr>
          <w:b/>
          <w:sz w:val="24"/>
          <w:szCs w:val="24"/>
          <w:u w:val="single"/>
        </w:rPr>
        <w:t>2.0 SPRZĘT</w:t>
      </w:r>
    </w:p>
    <w:p w14:paraId="483EEE18" w14:textId="77777777" w:rsidR="001A5D52" w:rsidRPr="00DF26AC" w:rsidRDefault="001A5D52" w:rsidP="00A3038A">
      <w:pPr>
        <w:pStyle w:val="Normalny1"/>
        <w:jc w:val="both"/>
        <w:rPr>
          <w:sz w:val="24"/>
          <w:szCs w:val="24"/>
        </w:rPr>
      </w:pPr>
      <w:r w:rsidRPr="00DF26AC">
        <w:rPr>
          <w:sz w:val="24"/>
          <w:szCs w:val="24"/>
        </w:rPr>
        <w:t>Roboty można wykonać przy użyciu dowolnego typu sprzętu (elektronarzędzia, oraz narzędzia tradycyjne- młoty, kilofy, przebijaki, środki transportowe- samochody skrzyniowe 5t, samochody wywrotki).</w:t>
      </w:r>
    </w:p>
    <w:p w14:paraId="3140FD2A" w14:textId="77777777" w:rsidR="001A5D52" w:rsidRPr="00DF26AC" w:rsidRDefault="001A5D52" w:rsidP="00A3038A">
      <w:pPr>
        <w:pStyle w:val="Normalny1"/>
        <w:jc w:val="both"/>
        <w:rPr>
          <w:sz w:val="24"/>
          <w:szCs w:val="24"/>
        </w:rPr>
      </w:pPr>
    </w:p>
    <w:p w14:paraId="253D040F" w14:textId="77777777" w:rsidR="001A5D52" w:rsidRPr="00DF26AC" w:rsidRDefault="001A5D52" w:rsidP="00A3038A">
      <w:pPr>
        <w:pStyle w:val="Normalny1"/>
        <w:numPr>
          <w:ilvl w:val="0"/>
          <w:numId w:val="7"/>
        </w:numPr>
        <w:tabs>
          <w:tab w:val="clear" w:pos="432"/>
          <w:tab w:val="num" w:pos="360"/>
        </w:tabs>
        <w:overflowPunct w:val="0"/>
        <w:autoSpaceDE w:val="0"/>
        <w:ind w:left="0" w:firstLine="0"/>
        <w:jc w:val="both"/>
        <w:textAlignment w:val="baseline"/>
        <w:rPr>
          <w:b/>
          <w:sz w:val="24"/>
          <w:szCs w:val="24"/>
          <w:u w:val="single"/>
        </w:rPr>
      </w:pPr>
      <w:r w:rsidRPr="00DF26AC">
        <w:rPr>
          <w:b/>
          <w:sz w:val="24"/>
          <w:szCs w:val="24"/>
          <w:u w:val="single"/>
        </w:rPr>
        <w:t>3.0 WYKONANIE ROBÓT</w:t>
      </w:r>
    </w:p>
    <w:p w14:paraId="30D17816" w14:textId="77777777" w:rsidR="001A5D52" w:rsidRPr="00DF26AC" w:rsidRDefault="001A5D52" w:rsidP="00A3038A">
      <w:pPr>
        <w:pStyle w:val="Normalny1"/>
        <w:jc w:val="both"/>
        <w:rPr>
          <w:sz w:val="24"/>
          <w:szCs w:val="24"/>
        </w:rPr>
      </w:pPr>
      <w:r w:rsidRPr="00DF26AC">
        <w:rPr>
          <w:sz w:val="24"/>
          <w:szCs w:val="24"/>
        </w:rPr>
        <w:t>Prace rozbiórkowe należy wykonywać ze szczególnym zachowaniem zasad BHP.</w:t>
      </w:r>
    </w:p>
    <w:p w14:paraId="6EF8A627" w14:textId="77777777" w:rsidR="001A5D52" w:rsidRPr="00DF26AC" w:rsidRDefault="001A5D52" w:rsidP="00A3038A">
      <w:pPr>
        <w:pStyle w:val="Normalny1"/>
        <w:jc w:val="both"/>
        <w:rPr>
          <w:sz w:val="24"/>
          <w:szCs w:val="24"/>
        </w:rPr>
      </w:pPr>
    </w:p>
    <w:p w14:paraId="540B0EEB" w14:textId="77777777" w:rsidR="001A5D52" w:rsidRPr="00DF26AC" w:rsidRDefault="001A5D52" w:rsidP="00A3038A">
      <w:pPr>
        <w:pStyle w:val="Normalny1"/>
        <w:numPr>
          <w:ilvl w:val="1"/>
          <w:numId w:val="7"/>
        </w:numPr>
        <w:overflowPunct w:val="0"/>
        <w:autoSpaceDE w:val="0"/>
        <w:ind w:left="0" w:firstLine="0"/>
        <w:jc w:val="both"/>
        <w:textAlignment w:val="baseline"/>
        <w:rPr>
          <w:bCs/>
          <w:sz w:val="24"/>
          <w:szCs w:val="24"/>
          <w:u w:val="single"/>
        </w:rPr>
      </w:pPr>
      <w:r w:rsidRPr="00DF26AC">
        <w:rPr>
          <w:b/>
          <w:sz w:val="24"/>
          <w:szCs w:val="24"/>
          <w:u w:val="single"/>
        </w:rPr>
        <w:t>4.0KONTROLA JAKOŚCI</w:t>
      </w:r>
    </w:p>
    <w:p w14:paraId="474824D0" w14:textId="77777777" w:rsidR="001A5D52" w:rsidRPr="00DF26AC" w:rsidRDefault="001A5D52" w:rsidP="00A3038A">
      <w:pPr>
        <w:pStyle w:val="Normalny1"/>
        <w:numPr>
          <w:ilvl w:val="4"/>
          <w:numId w:val="7"/>
        </w:numPr>
        <w:overflowPunct w:val="0"/>
        <w:autoSpaceDE w:val="0"/>
        <w:ind w:left="0" w:firstLine="0"/>
        <w:jc w:val="both"/>
        <w:textAlignment w:val="baseline"/>
        <w:rPr>
          <w:bCs/>
          <w:sz w:val="24"/>
          <w:szCs w:val="24"/>
        </w:rPr>
      </w:pPr>
      <w:r w:rsidRPr="00DF26AC">
        <w:rPr>
          <w:bCs/>
          <w:sz w:val="24"/>
          <w:szCs w:val="24"/>
        </w:rPr>
        <w:t xml:space="preserve">  Polega na oględzinach miejsc w których dokonano prac rozbiórkowych względnie demontażu</w:t>
      </w:r>
    </w:p>
    <w:p w14:paraId="35B9186E" w14:textId="77777777" w:rsidR="001A5D52" w:rsidRPr="00DF26AC" w:rsidRDefault="001A5D52" w:rsidP="00A3038A">
      <w:pPr>
        <w:pStyle w:val="Normalny1"/>
        <w:numPr>
          <w:ilvl w:val="2"/>
          <w:numId w:val="7"/>
        </w:numPr>
        <w:overflowPunct w:val="0"/>
        <w:autoSpaceDE w:val="0"/>
        <w:ind w:left="0" w:firstLine="0"/>
        <w:jc w:val="both"/>
        <w:textAlignment w:val="baseline"/>
        <w:rPr>
          <w:b/>
          <w:sz w:val="24"/>
          <w:szCs w:val="24"/>
        </w:rPr>
      </w:pPr>
    </w:p>
    <w:p w14:paraId="18EAF7C6" w14:textId="77777777" w:rsidR="001A5D52" w:rsidRPr="00DF26AC" w:rsidRDefault="001A5D52" w:rsidP="00A3038A">
      <w:pPr>
        <w:pStyle w:val="Normalny1"/>
        <w:numPr>
          <w:ilvl w:val="2"/>
          <w:numId w:val="7"/>
        </w:numPr>
        <w:overflowPunct w:val="0"/>
        <w:autoSpaceDE w:val="0"/>
        <w:ind w:left="0" w:firstLine="0"/>
        <w:jc w:val="both"/>
        <w:textAlignment w:val="baseline"/>
        <w:rPr>
          <w:b/>
          <w:sz w:val="24"/>
          <w:szCs w:val="24"/>
          <w:u w:val="single"/>
        </w:rPr>
      </w:pPr>
      <w:r w:rsidRPr="00DF26AC">
        <w:rPr>
          <w:b/>
          <w:sz w:val="24"/>
          <w:szCs w:val="24"/>
          <w:u w:val="single"/>
        </w:rPr>
        <w:t>5.0 OBMIAR ROBÓT</w:t>
      </w:r>
    </w:p>
    <w:p w14:paraId="0930292C" w14:textId="77777777" w:rsidR="001A5D52" w:rsidRPr="00DF26AC" w:rsidRDefault="001A5D52" w:rsidP="00A3038A">
      <w:pPr>
        <w:pStyle w:val="Normalny1"/>
        <w:jc w:val="both"/>
        <w:rPr>
          <w:sz w:val="24"/>
          <w:szCs w:val="24"/>
        </w:rPr>
      </w:pPr>
      <w:r w:rsidRPr="00DF26AC">
        <w:rPr>
          <w:sz w:val="24"/>
          <w:szCs w:val="24"/>
        </w:rPr>
        <w:t>Jednostką obmiarową robót jest m, m3,m2,m2p.uż.t,kg w zależności od przyjętej jednostki obmiarowej w przedmiarze robót.</w:t>
      </w:r>
    </w:p>
    <w:p w14:paraId="17A81FFB" w14:textId="77777777" w:rsidR="001A5D52" w:rsidRPr="00DF26AC" w:rsidRDefault="001A5D52" w:rsidP="00A3038A">
      <w:pPr>
        <w:pStyle w:val="Normalny1"/>
        <w:numPr>
          <w:ilvl w:val="1"/>
          <w:numId w:val="7"/>
        </w:numPr>
        <w:overflowPunct w:val="0"/>
        <w:autoSpaceDE w:val="0"/>
        <w:ind w:left="0" w:firstLine="0"/>
        <w:jc w:val="both"/>
        <w:textAlignment w:val="baseline"/>
        <w:rPr>
          <w:b/>
          <w:sz w:val="24"/>
          <w:szCs w:val="24"/>
        </w:rPr>
      </w:pPr>
    </w:p>
    <w:p w14:paraId="27DF8CFE" w14:textId="77777777" w:rsidR="001A5D52" w:rsidRPr="00DF26AC" w:rsidRDefault="001A5D52" w:rsidP="00A3038A">
      <w:pPr>
        <w:pStyle w:val="Normalny1"/>
        <w:numPr>
          <w:ilvl w:val="1"/>
          <w:numId w:val="7"/>
        </w:numPr>
        <w:overflowPunct w:val="0"/>
        <w:autoSpaceDE w:val="0"/>
        <w:ind w:left="0" w:firstLine="0"/>
        <w:jc w:val="both"/>
        <w:textAlignment w:val="baseline"/>
        <w:rPr>
          <w:b/>
          <w:sz w:val="24"/>
          <w:szCs w:val="24"/>
          <w:u w:val="single"/>
        </w:rPr>
      </w:pPr>
      <w:r w:rsidRPr="00DF26AC">
        <w:rPr>
          <w:b/>
          <w:sz w:val="24"/>
          <w:szCs w:val="24"/>
          <w:u w:val="single"/>
        </w:rPr>
        <w:t>6.0 ODBIÓR ROBÓT</w:t>
      </w:r>
    </w:p>
    <w:p w14:paraId="4630B794" w14:textId="77777777" w:rsidR="001A5D52" w:rsidRPr="00DF26AC" w:rsidRDefault="001A5D52" w:rsidP="00A3038A">
      <w:pPr>
        <w:pStyle w:val="Normalny1"/>
        <w:numPr>
          <w:ilvl w:val="5"/>
          <w:numId w:val="7"/>
        </w:numPr>
        <w:tabs>
          <w:tab w:val="num" w:pos="792"/>
        </w:tabs>
        <w:overflowPunct w:val="0"/>
        <w:autoSpaceDE w:val="0"/>
        <w:ind w:left="0" w:firstLine="0"/>
        <w:jc w:val="both"/>
        <w:textAlignment w:val="baseline"/>
        <w:rPr>
          <w:b/>
          <w:sz w:val="24"/>
          <w:szCs w:val="24"/>
          <w:u w:val="single"/>
        </w:rPr>
      </w:pPr>
      <w:r w:rsidRPr="00DF26AC">
        <w:rPr>
          <w:sz w:val="24"/>
          <w:szCs w:val="24"/>
        </w:rPr>
        <w:t xml:space="preserve">Odbiór robót </w:t>
      </w:r>
      <w:r w:rsidR="000A2352" w:rsidRPr="00DF26AC">
        <w:rPr>
          <w:sz w:val="24"/>
          <w:szCs w:val="24"/>
        </w:rPr>
        <w:t xml:space="preserve">rozbiórkowych </w:t>
      </w:r>
      <w:r w:rsidRPr="00DF26AC">
        <w:rPr>
          <w:bCs/>
          <w:sz w:val="24"/>
          <w:szCs w:val="24"/>
        </w:rPr>
        <w:t>powinien się odbyć przed wykonaniem zasadniczych robót konstrukcyjno-montażowych</w:t>
      </w:r>
    </w:p>
    <w:p w14:paraId="55FF714C" w14:textId="77777777" w:rsidR="001A5D52" w:rsidRPr="00DF26AC" w:rsidRDefault="001A5D52" w:rsidP="00A3038A">
      <w:pPr>
        <w:pStyle w:val="Normalny1"/>
        <w:numPr>
          <w:ilvl w:val="5"/>
          <w:numId w:val="7"/>
        </w:numPr>
        <w:tabs>
          <w:tab w:val="num" w:pos="792"/>
        </w:tabs>
        <w:overflowPunct w:val="0"/>
        <w:autoSpaceDE w:val="0"/>
        <w:ind w:left="0" w:firstLine="0"/>
        <w:jc w:val="both"/>
        <w:textAlignment w:val="baseline"/>
        <w:rPr>
          <w:b/>
          <w:sz w:val="24"/>
          <w:szCs w:val="24"/>
          <w:u w:val="single"/>
        </w:rPr>
      </w:pPr>
    </w:p>
    <w:p w14:paraId="43AA43DB" w14:textId="77777777" w:rsidR="001A5D52" w:rsidRPr="00DF26AC" w:rsidRDefault="001A5D52" w:rsidP="00A3038A">
      <w:pPr>
        <w:pStyle w:val="Normalny1"/>
        <w:numPr>
          <w:ilvl w:val="5"/>
          <w:numId w:val="7"/>
        </w:numPr>
        <w:tabs>
          <w:tab w:val="num" w:pos="792"/>
        </w:tabs>
        <w:overflowPunct w:val="0"/>
        <w:autoSpaceDE w:val="0"/>
        <w:ind w:left="0" w:firstLine="0"/>
        <w:jc w:val="both"/>
        <w:textAlignment w:val="baseline"/>
        <w:rPr>
          <w:b/>
          <w:sz w:val="24"/>
          <w:szCs w:val="24"/>
          <w:u w:val="single"/>
        </w:rPr>
      </w:pPr>
      <w:r w:rsidRPr="00DF26AC">
        <w:rPr>
          <w:b/>
          <w:sz w:val="24"/>
          <w:szCs w:val="24"/>
          <w:u w:val="single"/>
        </w:rPr>
        <w:t>7.0 PODSTAWA PŁATNOŚCI</w:t>
      </w:r>
    </w:p>
    <w:p w14:paraId="75F9FAD4" w14:textId="77777777" w:rsidR="001A5D52" w:rsidRPr="00DF26AC" w:rsidRDefault="001A5D52" w:rsidP="00A3038A">
      <w:pPr>
        <w:pStyle w:val="Normalny1"/>
        <w:jc w:val="both"/>
        <w:rPr>
          <w:sz w:val="24"/>
          <w:szCs w:val="24"/>
        </w:rPr>
      </w:pPr>
      <w:r w:rsidRPr="00DF26AC">
        <w:rPr>
          <w:sz w:val="24"/>
          <w:szCs w:val="24"/>
        </w:rPr>
        <w:t>Płaci się za roboty wykonane w jednostkach podanych w punkcie 5. Cena obejmuje :</w:t>
      </w:r>
    </w:p>
    <w:p w14:paraId="121881CB" w14:textId="77777777" w:rsidR="001A5D52" w:rsidRPr="00DF26AC" w:rsidRDefault="001A5D52" w:rsidP="00A3038A">
      <w:pPr>
        <w:pStyle w:val="Normalny1"/>
        <w:overflowPunct w:val="0"/>
        <w:autoSpaceDE w:val="0"/>
        <w:jc w:val="both"/>
        <w:textAlignment w:val="baseline"/>
        <w:rPr>
          <w:sz w:val="24"/>
          <w:szCs w:val="24"/>
        </w:rPr>
      </w:pPr>
      <w:r w:rsidRPr="00DF26AC">
        <w:rPr>
          <w:sz w:val="24"/>
          <w:szCs w:val="24"/>
        </w:rPr>
        <w:t>- prace rozbiórkowe</w:t>
      </w:r>
    </w:p>
    <w:p w14:paraId="5137F614" w14:textId="77777777" w:rsidR="001A5D52" w:rsidRPr="00DF26AC" w:rsidRDefault="001A5D52" w:rsidP="00A3038A">
      <w:pPr>
        <w:pStyle w:val="Normalny1"/>
        <w:overflowPunct w:val="0"/>
        <w:autoSpaceDE w:val="0"/>
        <w:jc w:val="both"/>
        <w:textAlignment w:val="baseline"/>
        <w:rPr>
          <w:sz w:val="24"/>
          <w:szCs w:val="24"/>
        </w:rPr>
      </w:pPr>
      <w:r w:rsidRPr="00DF26AC">
        <w:rPr>
          <w:sz w:val="24"/>
          <w:szCs w:val="24"/>
        </w:rPr>
        <w:t>- ustawienie i rozebranie potrzebnych rusztowań i drabin</w:t>
      </w:r>
    </w:p>
    <w:p w14:paraId="6AE832FB" w14:textId="77777777" w:rsidR="001A5D52" w:rsidRPr="00DF26AC" w:rsidRDefault="001A5D52" w:rsidP="00A3038A">
      <w:pPr>
        <w:pStyle w:val="Normalny1"/>
        <w:overflowPunct w:val="0"/>
        <w:autoSpaceDE w:val="0"/>
        <w:jc w:val="both"/>
        <w:textAlignment w:val="baseline"/>
        <w:rPr>
          <w:sz w:val="24"/>
          <w:szCs w:val="24"/>
        </w:rPr>
      </w:pPr>
      <w:r w:rsidRPr="00DF26AC">
        <w:rPr>
          <w:sz w:val="24"/>
          <w:szCs w:val="24"/>
        </w:rPr>
        <w:t>- uporządkowanie i oczyszczenie stanowiska pracy z resztek materiałów;</w:t>
      </w:r>
    </w:p>
    <w:p w14:paraId="68F8BF97" w14:textId="77777777" w:rsidR="001A5D52" w:rsidRPr="00DF26AC" w:rsidRDefault="001A5D52" w:rsidP="00A3038A">
      <w:pPr>
        <w:pStyle w:val="Normalny1"/>
        <w:overflowPunct w:val="0"/>
        <w:autoSpaceDE w:val="0"/>
        <w:jc w:val="both"/>
        <w:textAlignment w:val="baseline"/>
        <w:rPr>
          <w:sz w:val="24"/>
          <w:szCs w:val="24"/>
        </w:rPr>
      </w:pPr>
      <w:r w:rsidRPr="00DF26AC">
        <w:rPr>
          <w:sz w:val="24"/>
          <w:szCs w:val="24"/>
        </w:rPr>
        <w:t>- wywóz na wskazane wysypisko gruzu oraz wszystkic</w:t>
      </w:r>
      <w:r w:rsidR="000A2352" w:rsidRPr="00DF26AC">
        <w:rPr>
          <w:sz w:val="24"/>
          <w:szCs w:val="24"/>
        </w:rPr>
        <w:t xml:space="preserve">h materiałów powstałych w </w:t>
      </w:r>
      <w:r w:rsidRPr="00DF26AC">
        <w:rPr>
          <w:sz w:val="24"/>
          <w:szCs w:val="24"/>
        </w:rPr>
        <w:t>wyniku prac rozbiórkowych i demontażowych.</w:t>
      </w:r>
    </w:p>
    <w:p w14:paraId="29DB002A" w14:textId="77777777" w:rsidR="001A5D52" w:rsidRPr="00DF26AC" w:rsidRDefault="001A5D52" w:rsidP="00A3038A">
      <w:pPr>
        <w:spacing w:after="0" w:line="240" w:lineRule="auto"/>
        <w:rPr>
          <w:rFonts w:ascii="Times New Roman" w:hAnsi="Times New Roman" w:cs="Times New Roman"/>
          <w:sz w:val="24"/>
          <w:szCs w:val="24"/>
        </w:rPr>
      </w:pPr>
      <w:r w:rsidRPr="00DF26AC">
        <w:rPr>
          <w:rFonts w:ascii="Times New Roman" w:hAnsi="Times New Roman" w:cs="Times New Roman"/>
          <w:sz w:val="24"/>
          <w:szCs w:val="24"/>
        </w:rPr>
        <w:br w:type="page"/>
      </w:r>
    </w:p>
    <w:p w14:paraId="51A20BD8" w14:textId="77777777" w:rsidR="002A4DC1" w:rsidRPr="00590A3A" w:rsidRDefault="002A4DC1" w:rsidP="00A3038A">
      <w:pPr>
        <w:spacing w:after="0" w:line="240" w:lineRule="auto"/>
        <w:jc w:val="center"/>
        <w:rPr>
          <w:rFonts w:ascii="Times New Roman" w:eastAsia="Times New Roman" w:hAnsi="Times New Roman" w:cs="Times New Roman"/>
          <w:b/>
          <w:sz w:val="24"/>
          <w:szCs w:val="24"/>
        </w:rPr>
      </w:pPr>
      <w:r w:rsidRPr="00DF26AC">
        <w:rPr>
          <w:rFonts w:ascii="Times New Roman" w:eastAsia="Times New Roman" w:hAnsi="Times New Roman" w:cs="Times New Roman"/>
          <w:b/>
          <w:sz w:val="24"/>
          <w:szCs w:val="24"/>
        </w:rPr>
        <w:t xml:space="preserve">SZCZEGÓŁOWA SPECYFIKACJA TECHNICZNA </w:t>
      </w:r>
      <w:r w:rsidRPr="00DF26AC">
        <w:rPr>
          <w:rFonts w:ascii="Times New Roman" w:eastAsia="Times New Roman" w:hAnsi="Times New Roman" w:cs="Times New Roman"/>
          <w:b/>
          <w:sz w:val="24"/>
          <w:szCs w:val="24"/>
        </w:rPr>
        <w:br/>
        <w:t>WYKONANIA I ODBIORU ROBÓT BUDOWLANYCH</w:t>
      </w:r>
    </w:p>
    <w:p w14:paraId="50AD4D56" w14:textId="77777777" w:rsidR="002A4DC1" w:rsidRPr="00DF26AC" w:rsidRDefault="00590A3A" w:rsidP="00A3038A">
      <w:pPr>
        <w:spacing w:after="0" w:line="240" w:lineRule="auto"/>
        <w:jc w:val="center"/>
        <w:rPr>
          <w:rFonts w:ascii="Times New Roman" w:eastAsia="Times New Roman" w:hAnsi="Times New Roman" w:cs="Times New Roman"/>
          <w:b/>
          <w:sz w:val="24"/>
          <w:szCs w:val="24"/>
        </w:rPr>
      </w:pPr>
      <w:r>
        <w:rPr>
          <w:rFonts w:ascii="Times New Roman" w:eastAsia="Calibri-Bold" w:hAnsi="Times New Roman" w:cs="Times New Roman"/>
          <w:b/>
          <w:bCs/>
          <w:sz w:val="24"/>
          <w:szCs w:val="24"/>
        </w:rPr>
        <w:t>SST-02</w:t>
      </w:r>
      <w:r w:rsidRPr="00DF26AC">
        <w:rPr>
          <w:rFonts w:ascii="Times New Roman" w:eastAsia="Calibri-Bold" w:hAnsi="Times New Roman" w:cs="Times New Roman"/>
          <w:b/>
          <w:bCs/>
          <w:sz w:val="24"/>
          <w:szCs w:val="24"/>
        </w:rPr>
        <w:t xml:space="preserve">.00 </w:t>
      </w:r>
      <w:r w:rsidR="002A4DC1" w:rsidRPr="00DF26AC">
        <w:rPr>
          <w:rFonts w:ascii="Times New Roman" w:eastAsia="Times New Roman" w:hAnsi="Times New Roman" w:cs="Times New Roman"/>
          <w:b/>
          <w:sz w:val="24"/>
          <w:szCs w:val="24"/>
        </w:rPr>
        <w:t xml:space="preserve">POSADZKI  i OKŁADZINY z tworzyw sztucznych i </w:t>
      </w:r>
      <w:proofErr w:type="spellStart"/>
      <w:r w:rsidR="002A4DC1" w:rsidRPr="00DF26AC">
        <w:rPr>
          <w:rFonts w:ascii="Times New Roman" w:eastAsia="Times New Roman" w:hAnsi="Times New Roman" w:cs="Times New Roman"/>
          <w:b/>
          <w:sz w:val="24"/>
          <w:szCs w:val="24"/>
        </w:rPr>
        <w:t>gresowych</w:t>
      </w:r>
      <w:proofErr w:type="spellEnd"/>
    </w:p>
    <w:p w14:paraId="237CBD5A" w14:textId="77777777" w:rsidR="002A4DC1" w:rsidRPr="00DF26AC" w:rsidRDefault="002A4DC1" w:rsidP="00A3038A">
      <w:pPr>
        <w:spacing w:after="0" w:line="240" w:lineRule="auto"/>
        <w:jc w:val="both"/>
        <w:rPr>
          <w:rFonts w:ascii="Times New Roman" w:eastAsia="Times New Roman" w:hAnsi="Times New Roman" w:cs="Times New Roman"/>
          <w:b/>
          <w:sz w:val="24"/>
          <w:szCs w:val="24"/>
        </w:rPr>
      </w:pPr>
      <w:r w:rsidRPr="00DF26AC">
        <w:rPr>
          <w:rFonts w:ascii="Times New Roman" w:eastAsia="Times New Roman" w:hAnsi="Times New Roman" w:cs="Times New Roman"/>
          <w:b/>
          <w:sz w:val="24"/>
          <w:szCs w:val="24"/>
        </w:rPr>
        <w:t>Wstęp</w:t>
      </w:r>
    </w:p>
    <w:p w14:paraId="0378E8C3"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Przedmiotem niniejszej specyfikacji technicznej (ST) są wymagania dotyczące wykonania i odbioru wykładzin po</w:t>
      </w:r>
      <w:r w:rsidRPr="00DF26AC">
        <w:rPr>
          <w:rFonts w:ascii="Times New Roman" w:hAnsi="Times New Roman" w:cs="Times New Roman"/>
          <w:sz w:val="24"/>
          <w:szCs w:val="24"/>
        </w:rPr>
        <w:t>dłogowych PCV np. TARKETT SPORT</w:t>
      </w:r>
      <w:r w:rsidRPr="00DF26AC">
        <w:rPr>
          <w:rFonts w:ascii="Times New Roman" w:eastAsia="Times New Roman" w:hAnsi="Times New Roman" w:cs="Times New Roman"/>
          <w:sz w:val="24"/>
          <w:szCs w:val="24"/>
        </w:rPr>
        <w:t xml:space="preserve"> lub o równoważnych parametrach technicznych.</w:t>
      </w:r>
    </w:p>
    <w:p w14:paraId="508623C1"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Wykładziny, których dotyczy specyfikacja, stanowią warstwę ochronną, do której wykonania zostały użyte wyroby odpowiadające wymaganiom norm lub aprobat technicznych.</w:t>
      </w:r>
    </w:p>
    <w:p w14:paraId="451695AE"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Określenia podane w niniejszej ST są zgodne z obowiązującymi normami oraz przepisami i</w:t>
      </w:r>
    </w:p>
    <w:p w14:paraId="0E7903A3"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oznaczają:</w:t>
      </w:r>
    </w:p>
    <w:p w14:paraId="538D4C5F"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Wykładzina - suche pokrycie dowolnej wewnętrznej powierzchni budynku.</w:t>
      </w:r>
    </w:p>
    <w:p w14:paraId="6EB7AF47"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Posadzka - wierzchnia warstwa stropu stanowiąca wykończenie jego powierzchni.</w:t>
      </w:r>
    </w:p>
    <w:p w14:paraId="17CC1DAC"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Podłoże - element konstrukcji budynku, na którym ułożona jest podłoga,</w:t>
      </w:r>
    </w:p>
    <w:p w14:paraId="0C9B1219"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Procedura - dokument zapewniający jakość; definiujący, jak, kiedy, gdzie i kto wykonuje i</w:t>
      </w:r>
    </w:p>
    <w:p w14:paraId="34120EEB"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kontroluje poszczególne operacje robocze; procedura może być zastąpiona normami, aprobatami technicznymi i instrukcjami.</w:t>
      </w:r>
    </w:p>
    <w:p w14:paraId="33D30BF0" w14:textId="77777777" w:rsidR="002A4DC1" w:rsidRPr="00DF26AC" w:rsidRDefault="002A4DC1" w:rsidP="00A3038A">
      <w:pPr>
        <w:spacing w:after="0" w:line="240" w:lineRule="auto"/>
        <w:jc w:val="both"/>
        <w:rPr>
          <w:rFonts w:ascii="Times New Roman" w:eastAsia="Times New Roman" w:hAnsi="Times New Roman" w:cs="Times New Roman"/>
          <w:b/>
          <w:sz w:val="24"/>
          <w:szCs w:val="24"/>
        </w:rPr>
      </w:pPr>
      <w:r w:rsidRPr="00DF26AC">
        <w:rPr>
          <w:rFonts w:ascii="Times New Roman" w:eastAsia="Times New Roman" w:hAnsi="Times New Roman" w:cs="Times New Roman"/>
          <w:b/>
          <w:sz w:val="24"/>
          <w:szCs w:val="24"/>
        </w:rPr>
        <w:t xml:space="preserve">Wymagania dotyczące właściwości wyrobów budowlanych oraz niezbędne wymagania związane z ich przechowywaniem, transportem, warunkami dostawy, składowaniem </w:t>
      </w:r>
      <w:r w:rsidRPr="00DF26AC">
        <w:rPr>
          <w:rFonts w:ascii="Times New Roman" w:eastAsia="Times New Roman" w:hAnsi="Times New Roman" w:cs="Times New Roman"/>
          <w:b/>
          <w:sz w:val="24"/>
          <w:szCs w:val="24"/>
        </w:rPr>
        <w:br/>
        <w:t>i kontrolą jakości</w:t>
      </w:r>
    </w:p>
    <w:p w14:paraId="427DC35D" w14:textId="77777777" w:rsidR="002A4DC1" w:rsidRPr="00DF26AC" w:rsidRDefault="002A4DC1" w:rsidP="00A3038A">
      <w:pPr>
        <w:spacing w:after="0" w:line="240" w:lineRule="auto"/>
        <w:jc w:val="both"/>
        <w:rPr>
          <w:rFonts w:ascii="Times New Roman" w:eastAsia="Times New Roman" w:hAnsi="Times New Roman" w:cs="Times New Roman"/>
          <w:b/>
          <w:sz w:val="24"/>
          <w:szCs w:val="24"/>
        </w:rPr>
      </w:pPr>
      <w:r w:rsidRPr="00DF26AC">
        <w:rPr>
          <w:rFonts w:ascii="Times New Roman" w:eastAsia="Times New Roman" w:hAnsi="Times New Roman" w:cs="Times New Roman"/>
          <w:b/>
          <w:sz w:val="24"/>
          <w:szCs w:val="24"/>
        </w:rPr>
        <w:t>Materiały</w:t>
      </w:r>
    </w:p>
    <w:p w14:paraId="6DBCA412"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Ogólne wymagania dotyczące materiałów, ich pozyskiwania i składowania podano w  „Wymagania ogólne"</w:t>
      </w:r>
    </w:p>
    <w:p w14:paraId="78EF25D8"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Do wykładania posadzek należy stosować wykładziny odpowiadające normom państwowym lub aprobatom i atestom dla materiałów dopuszczonych w jednostkach  użyteczności Publicznej.</w:t>
      </w:r>
    </w:p>
    <w:p w14:paraId="098BD179" w14:textId="77777777" w:rsidR="002A4DC1" w:rsidRPr="00590A3A" w:rsidRDefault="002A4DC1" w:rsidP="00A3038A">
      <w:pPr>
        <w:spacing w:after="0" w:line="240" w:lineRule="auto"/>
        <w:jc w:val="both"/>
        <w:rPr>
          <w:rFonts w:ascii="Times New Roman" w:eastAsia="Times New Roman" w:hAnsi="Times New Roman" w:cs="Times New Roman"/>
          <w:b/>
          <w:sz w:val="24"/>
          <w:szCs w:val="24"/>
        </w:rPr>
      </w:pPr>
      <w:r w:rsidRPr="00590A3A">
        <w:rPr>
          <w:rFonts w:ascii="Times New Roman" w:eastAsia="Times New Roman" w:hAnsi="Times New Roman" w:cs="Times New Roman"/>
          <w:b/>
          <w:sz w:val="24"/>
          <w:szCs w:val="24"/>
        </w:rPr>
        <w:t>DANE TECHNICZNE</w:t>
      </w:r>
    </w:p>
    <w:p w14:paraId="53EFC820"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p>
    <w:p w14:paraId="30DD642B" w14:textId="77777777" w:rsidR="002A4DC1" w:rsidRPr="00DF26AC" w:rsidRDefault="002A4DC1" w:rsidP="00A3038A">
      <w:pPr>
        <w:spacing w:after="0" w:line="240" w:lineRule="auto"/>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 xml:space="preserve">Odporność na ścieranie         PN-75/B-04270     0,02 mm </w:t>
      </w:r>
      <w:proofErr w:type="spellStart"/>
      <w:r w:rsidRPr="00DF26AC">
        <w:rPr>
          <w:rFonts w:ascii="Times New Roman" w:eastAsia="Times New Roman" w:hAnsi="Times New Roman" w:cs="Times New Roman"/>
          <w:sz w:val="24"/>
          <w:szCs w:val="24"/>
        </w:rPr>
        <w:t>GrupaT</w:t>
      </w:r>
      <w:proofErr w:type="spellEnd"/>
      <w:r w:rsidRPr="00DF26AC">
        <w:rPr>
          <w:rFonts w:ascii="Times New Roman" w:eastAsia="Times New Roman" w:hAnsi="Times New Roman" w:cs="Times New Roman"/>
          <w:sz w:val="24"/>
          <w:szCs w:val="24"/>
        </w:rPr>
        <w:br/>
        <w:t>Nasiąkliwość wodą</w:t>
      </w:r>
      <w:r w:rsidRPr="00DF26AC">
        <w:rPr>
          <w:rFonts w:ascii="Times New Roman" w:eastAsia="Times New Roman" w:hAnsi="Times New Roman" w:cs="Times New Roman"/>
          <w:sz w:val="24"/>
          <w:szCs w:val="24"/>
        </w:rPr>
        <w:tab/>
      </w:r>
      <w:r w:rsidRPr="00DF26AC">
        <w:rPr>
          <w:rFonts w:ascii="Times New Roman" w:eastAsia="Times New Roman" w:hAnsi="Times New Roman" w:cs="Times New Roman"/>
          <w:sz w:val="24"/>
          <w:szCs w:val="24"/>
        </w:rPr>
        <w:tab/>
        <w:t>PN-75/B-04270     1 mg/cm2</w:t>
      </w:r>
      <w:r w:rsidRPr="00DF26AC">
        <w:rPr>
          <w:rFonts w:ascii="Times New Roman" w:eastAsia="Times New Roman" w:hAnsi="Times New Roman" w:cs="Times New Roman"/>
          <w:sz w:val="24"/>
          <w:szCs w:val="24"/>
        </w:rPr>
        <w:br/>
        <w:t>Odporność na światło            BN-77/67001-04   &gt;6</w:t>
      </w:r>
    </w:p>
    <w:p w14:paraId="385898B8" w14:textId="77777777" w:rsidR="002A4DC1" w:rsidRPr="00DF26AC" w:rsidRDefault="002A4DC1" w:rsidP="00A3038A">
      <w:pPr>
        <w:spacing w:after="0" w:line="240" w:lineRule="auto"/>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Klasa użytkowa</w:t>
      </w:r>
      <w:r w:rsidRPr="00DF26AC">
        <w:rPr>
          <w:rFonts w:ascii="Times New Roman" w:eastAsia="Times New Roman" w:hAnsi="Times New Roman" w:cs="Times New Roman"/>
          <w:sz w:val="24"/>
          <w:szCs w:val="24"/>
        </w:rPr>
        <w:tab/>
      </w:r>
      <w:r w:rsidRPr="00DF26AC">
        <w:rPr>
          <w:rFonts w:ascii="Times New Roman" w:eastAsia="Times New Roman" w:hAnsi="Times New Roman" w:cs="Times New Roman"/>
          <w:sz w:val="24"/>
          <w:szCs w:val="24"/>
        </w:rPr>
        <w:tab/>
        <w:t>EN 685</w:t>
      </w:r>
      <w:r w:rsidRPr="00DF26AC">
        <w:rPr>
          <w:rFonts w:ascii="Times New Roman" w:eastAsia="Times New Roman" w:hAnsi="Times New Roman" w:cs="Times New Roman"/>
          <w:sz w:val="24"/>
          <w:szCs w:val="24"/>
        </w:rPr>
        <w:tab/>
        <w:t xml:space="preserve">       &gt;33</w:t>
      </w:r>
    </w:p>
    <w:p w14:paraId="39E78F2E"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br/>
      </w:r>
      <w:r w:rsidRPr="00DF26AC">
        <w:rPr>
          <w:rFonts w:ascii="Times New Roman" w:eastAsia="Times New Roman" w:hAnsi="Times New Roman" w:cs="Times New Roman"/>
          <w:sz w:val="24"/>
          <w:szCs w:val="24"/>
          <w:u w:val="single"/>
        </w:rPr>
        <w:t>Zastosowanie:</w:t>
      </w:r>
      <w:r w:rsidRPr="00DF26AC">
        <w:rPr>
          <w:rFonts w:ascii="Times New Roman" w:eastAsia="Times New Roman" w:hAnsi="Times New Roman" w:cs="Times New Roman"/>
          <w:sz w:val="24"/>
          <w:szCs w:val="24"/>
        </w:rPr>
        <w:t xml:space="preserve"> na podłogi w  korytarzach, salach dydaktycznych, pracowniach komputerowych.</w:t>
      </w:r>
    </w:p>
    <w:p w14:paraId="036CA45E"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p>
    <w:p w14:paraId="79EA56A7" w14:textId="77777777" w:rsidR="002A4DC1" w:rsidRPr="00DF26AC" w:rsidRDefault="002A4DC1" w:rsidP="00A3038A">
      <w:pPr>
        <w:spacing w:after="0" w:line="240" w:lineRule="auto"/>
        <w:jc w:val="both"/>
        <w:rPr>
          <w:rFonts w:ascii="Times New Roman" w:eastAsia="Times New Roman" w:hAnsi="Times New Roman" w:cs="Times New Roman"/>
          <w:b/>
          <w:sz w:val="24"/>
          <w:szCs w:val="24"/>
        </w:rPr>
      </w:pPr>
      <w:r w:rsidRPr="00DF26AC">
        <w:rPr>
          <w:rFonts w:ascii="Times New Roman" w:eastAsia="Times New Roman" w:hAnsi="Times New Roman" w:cs="Times New Roman"/>
          <w:b/>
          <w:sz w:val="24"/>
          <w:szCs w:val="24"/>
        </w:rPr>
        <w:t xml:space="preserve">Wykładzina z tworzyw sztucznych PCV typu </w:t>
      </w:r>
      <w:proofErr w:type="spellStart"/>
      <w:r w:rsidRPr="00DF26AC">
        <w:rPr>
          <w:rFonts w:ascii="Times New Roman" w:eastAsia="Times New Roman" w:hAnsi="Times New Roman" w:cs="Times New Roman"/>
          <w:b/>
          <w:sz w:val="24"/>
          <w:szCs w:val="24"/>
        </w:rPr>
        <w:t>tarkett</w:t>
      </w:r>
      <w:proofErr w:type="spellEnd"/>
      <w:r w:rsidRPr="00DF26AC">
        <w:rPr>
          <w:rFonts w:ascii="Times New Roman" w:eastAsia="Times New Roman" w:hAnsi="Times New Roman" w:cs="Times New Roman"/>
          <w:b/>
          <w:sz w:val="24"/>
          <w:szCs w:val="24"/>
        </w:rPr>
        <w:t xml:space="preserve">, </w:t>
      </w:r>
      <w:proofErr w:type="spellStart"/>
      <w:r w:rsidRPr="00DF26AC">
        <w:rPr>
          <w:rFonts w:ascii="Times New Roman" w:eastAsia="Times New Roman" w:hAnsi="Times New Roman" w:cs="Times New Roman"/>
          <w:b/>
          <w:sz w:val="24"/>
          <w:szCs w:val="24"/>
        </w:rPr>
        <w:t>norament</w:t>
      </w:r>
      <w:proofErr w:type="spellEnd"/>
      <w:r w:rsidRPr="00DF26AC">
        <w:rPr>
          <w:rFonts w:ascii="Times New Roman" w:eastAsia="Times New Roman" w:hAnsi="Times New Roman" w:cs="Times New Roman"/>
          <w:b/>
          <w:sz w:val="24"/>
          <w:szCs w:val="24"/>
        </w:rPr>
        <w:t xml:space="preserve"> lub inne o równoważnych parametrach technicznych spełniających wymogi do wbudowania w obiektach szkolnych i przeznaczonych do komunikacji ( korytarze, sale dydaktyczne itp.</w:t>
      </w:r>
    </w:p>
    <w:p w14:paraId="2E0B40D3" w14:textId="77777777" w:rsidR="002A4DC1" w:rsidRPr="00DF26AC" w:rsidRDefault="002A4DC1" w:rsidP="00A3038A">
      <w:pPr>
        <w:spacing w:after="0" w:line="240" w:lineRule="auto"/>
        <w:jc w:val="both"/>
        <w:rPr>
          <w:rFonts w:ascii="Times New Roman" w:eastAsia="Times New Roman" w:hAnsi="Times New Roman" w:cs="Times New Roman"/>
          <w:b/>
          <w:sz w:val="24"/>
          <w:szCs w:val="24"/>
        </w:rPr>
      </w:pPr>
      <w:r w:rsidRPr="00DF26AC">
        <w:rPr>
          <w:rFonts w:ascii="Times New Roman" w:eastAsia="Times New Roman" w:hAnsi="Times New Roman" w:cs="Times New Roman"/>
          <w:b/>
          <w:sz w:val="24"/>
          <w:szCs w:val="24"/>
        </w:rPr>
        <w:t>OPIS CECHY</w:t>
      </w:r>
    </w:p>
    <w:p w14:paraId="00C2B7BF"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Kolor według propozycji Wykonawcy uzgodnionej z Zamawiającym</w:t>
      </w:r>
    </w:p>
    <w:p w14:paraId="490FCCBD"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Grubość całkowita</w:t>
      </w:r>
      <w:r w:rsidRPr="00DF26AC">
        <w:rPr>
          <w:rFonts w:ascii="Times New Roman" w:eastAsia="Times New Roman" w:hAnsi="Times New Roman" w:cs="Times New Roman"/>
          <w:sz w:val="24"/>
          <w:szCs w:val="24"/>
        </w:rPr>
        <w:tab/>
      </w:r>
      <w:r w:rsidRPr="00DF26AC">
        <w:rPr>
          <w:rFonts w:ascii="Times New Roman" w:eastAsia="Times New Roman" w:hAnsi="Times New Roman" w:cs="Times New Roman"/>
          <w:sz w:val="24"/>
          <w:szCs w:val="24"/>
        </w:rPr>
        <w:tab/>
        <w:t>PN-EN 428           2,0; 2,5; 3,0 mm</w:t>
      </w:r>
    </w:p>
    <w:p w14:paraId="7E2E4AE5"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Grubość warstwy użytkowej  PN-EN 429</w:t>
      </w:r>
      <w:r w:rsidRPr="00DF26AC">
        <w:rPr>
          <w:rFonts w:ascii="Times New Roman" w:eastAsia="Times New Roman" w:hAnsi="Times New Roman" w:cs="Times New Roman"/>
          <w:sz w:val="24"/>
          <w:szCs w:val="24"/>
        </w:rPr>
        <w:tab/>
        <w:t xml:space="preserve">       0,6 mm</w:t>
      </w:r>
    </w:p>
    <w:p w14:paraId="50FC2F7F" w14:textId="77777777" w:rsidR="002A4DC1" w:rsidRPr="00DF26AC" w:rsidRDefault="002A4DC1" w:rsidP="00A3038A">
      <w:pPr>
        <w:spacing w:after="0" w:line="240" w:lineRule="auto"/>
        <w:jc w:val="both"/>
        <w:rPr>
          <w:rFonts w:ascii="Times New Roman" w:eastAsia="Times New Roman" w:hAnsi="Times New Roman" w:cs="Times New Roman"/>
          <w:sz w:val="24"/>
          <w:szCs w:val="24"/>
          <w:lang w:val="de-DE"/>
        </w:rPr>
      </w:pPr>
      <w:r w:rsidRPr="00DF26AC">
        <w:rPr>
          <w:rFonts w:ascii="Times New Roman" w:eastAsia="Times New Roman" w:hAnsi="Times New Roman" w:cs="Times New Roman"/>
          <w:sz w:val="24"/>
          <w:szCs w:val="24"/>
          <w:lang w:val="de-DE"/>
        </w:rPr>
        <w:t>Ciężar</w:t>
      </w:r>
      <w:r w:rsidRPr="00DF26AC">
        <w:rPr>
          <w:rFonts w:ascii="Times New Roman" w:eastAsia="Times New Roman" w:hAnsi="Times New Roman" w:cs="Times New Roman"/>
          <w:sz w:val="24"/>
          <w:szCs w:val="24"/>
          <w:lang w:val="de-DE"/>
        </w:rPr>
        <w:tab/>
      </w:r>
      <w:r w:rsidRPr="00DF26AC">
        <w:rPr>
          <w:rFonts w:ascii="Times New Roman" w:eastAsia="Times New Roman" w:hAnsi="Times New Roman" w:cs="Times New Roman"/>
          <w:sz w:val="24"/>
          <w:szCs w:val="24"/>
          <w:lang w:val="de-DE"/>
        </w:rPr>
        <w:tab/>
      </w:r>
      <w:r w:rsidRPr="00DF26AC">
        <w:rPr>
          <w:rFonts w:ascii="Times New Roman" w:eastAsia="Times New Roman" w:hAnsi="Times New Roman" w:cs="Times New Roman"/>
          <w:sz w:val="24"/>
          <w:szCs w:val="24"/>
          <w:lang w:val="de-DE"/>
        </w:rPr>
        <w:tab/>
      </w:r>
      <w:r w:rsidRPr="00DF26AC">
        <w:rPr>
          <w:rFonts w:ascii="Times New Roman" w:eastAsia="Times New Roman" w:hAnsi="Times New Roman" w:cs="Times New Roman"/>
          <w:sz w:val="24"/>
          <w:szCs w:val="24"/>
          <w:lang w:val="de-DE"/>
        </w:rPr>
        <w:tab/>
        <w:t>PN-EN 430           3,1; 3,8; 4,7 kg/m2</w:t>
      </w:r>
    </w:p>
    <w:p w14:paraId="75B70229" w14:textId="77777777" w:rsidR="002A4DC1" w:rsidRPr="00DF26AC" w:rsidRDefault="002A4DC1" w:rsidP="00A3038A">
      <w:pPr>
        <w:spacing w:after="0" w:line="240" w:lineRule="auto"/>
        <w:jc w:val="both"/>
        <w:rPr>
          <w:rFonts w:ascii="Times New Roman" w:eastAsia="Times New Roman" w:hAnsi="Times New Roman" w:cs="Times New Roman"/>
          <w:sz w:val="24"/>
          <w:szCs w:val="24"/>
          <w:lang w:val="de-DE"/>
        </w:rPr>
      </w:pPr>
    </w:p>
    <w:p w14:paraId="08DAD5BC" w14:textId="77777777" w:rsidR="002A4DC1" w:rsidRPr="00DF26AC" w:rsidRDefault="002A4DC1" w:rsidP="00A3038A">
      <w:pPr>
        <w:spacing w:after="0" w:line="240" w:lineRule="auto"/>
        <w:jc w:val="both"/>
        <w:rPr>
          <w:rFonts w:ascii="Times New Roman" w:eastAsia="Times New Roman" w:hAnsi="Times New Roman" w:cs="Times New Roman"/>
          <w:b/>
          <w:sz w:val="24"/>
          <w:szCs w:val="24"/>
        </w:rPr>
      </w:pPr>
      <w:r w:rsidRPr="00DF26AC">
        <w:rPr>
          <w:rFonts w:ascii="Times New Roman" w:eastAsia="Times New Roman" w:hAnsi="Times New Roman" w:cs="Times New Roman"/>
          <w:b/>
          <w:sz w:val="24"/>
          <w:szCs w:val="24"/>
        </w:rPr>
        <w:t xml:space="preserve">KLASYFIKACJA </w:t>
      </w:r>
    </w:p>
    <w:p w14:paraId="4E464412"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 xml:space="preserve">Polska norma </w:t>
      </w:r>
      <w:r w:rsidRPr="00DF26AC">
        <w:rPr>
          <w:rFonts w:ascii="Times New Roman" w:eastAsia="Times New Roman" w:hAnsi="Times New Roman" w:cs="Times New Roman"/>
          <w:sz w:val="24"/>
          <w:szCs w:val="24"/>
        </w:rPr>
        <w:tab/>
      </w:r>
      <w:r w:rsidRPr="00DF26AC">
        <w:rPr>
          <w:rFonts w:ascii="Times New Roman" w:eastAsia="Times New Roman" w:hAnsi="Times New Roman" w:cs="Times New Roman"/>
          <w:sz w:val="24"/>
          <w:szCs w:val="24"/>
        </w:rPr>
        <w:tab/>
      </w:r>
      <w:r w:rsidRPr="00DF26AC">
        <w:rPr>
          <w:rFonts w:ascii="Times New Roman" w:eastAsia="Times New Roman" w:hAnsi="Times New Roman" w:cs="Times New Roman"/>
          <w:sz w:val="24"/>
          <w:szCs w:val="24"/>
        </w:rPr>
        <w:tab/>
        <w:t>PN-EN 649 + PN-EN 685</w:t>
      </w:r>
    </w:p>
    <w:p w14:paraId="78AE37E8"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 xml:space="preserve">Certyfikat zgodności ITB </w:t>
      </w:r>
    </w:p>
    <w:p w14:paraId="4EA3C986"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 xml:space="preserve">Klasyfikacja ogniowa ITB </w:t>
      </w:r>
    </w:p>
    <w:p w14:paraId="7C76F876"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 xml:space="preserve">Atest higieniczny </w:t>
      </w:r>
      <w:proofErr w:type="spellStart"/>
      <w:r w:rsidRPr="00DF26AC">
        <w:rPr>
          <w:rFonts w:ascii="Times New Roman" w:eastAsia="Times New Roman" w:hAnsi="Times New Roman" w:cs="Times New Roman"/>
          <w:sz w:val="24"/>
          <w:szCs w:val="24"/>
        </w:rPr>
        <w:t>IMMiT</w:t>
      </w:r>
      <w:proofErr w:type="spellEnd"/>
    </w:p>
    <w:p w14:paraId="7B26BE73"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p>
    <w:p w14:paraId="18653E16" w14:textId="77777777" w:rsidR="002A4DC1" w:rsidRPr="00590A3A" w:rsidRDefault="002A4DC1" w:rsidP="00A3038A">
      <w:pPr>
        <w:spacing w:after="0" w:line="240" w:lineRule="auto"/>
        <w:jc w:val="both"/>
        <w:rPr>
          <w:rFonts w:ascii="Times New Roman" w:eastAsia="Times New Roman" w:hAnsi="Times New Roman" w:cs="Times New Roman"/>
          <w:b/>
          <w:sz w:val="24"/>
          <w:szCs w:val="24"/>
        </w:rPr>
      </w:pPr>
      <w:r w:rsidRPr="00590A3A">
        <w:rPr>
          <w:rFonts w:ascii="Times New Roman" w:eastAsia="Times New Roman" w:hAnsi="Times New Roman" w:cs="Times New Roman"/>
          <w:b/>
          <w:sz w:val="24"/>
          <w:szCs w:val="24"/>
        </w:rPr>
        <w:t xml:space="preserve">DANE TECHNICZNE </w:t>
      </w:r>
    </w:p>
    <w:p w14:paraId="7F0B92A7"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 xml:space="preserve">Odporność na ścieranie </w:t>
      </w:r>
      <w:r w:rsidRPr="00DF26AC">
        <w:rPr>
          <w:rFonts w:ascii="Times New Roman" w:eastAsia="Times New Roman" w:hAnsi="Times New Roman" w:cs="Times New Roman"/>
          <w:sz w:val="24"/>
          <w:szCs w:val="24"/>
        </w:rPr>
        <w:tab/>
        <w:t xml:space="preserve">PN-75/B-04270    0,02 mm </w:t>
      </w:r>
      <w:proofErr w:type="spellStart"/>
      <w:r w:rsidRPr="00DF26AC">
        <w:rPr>
          <w:rFonts w:ascii="Times New Roman" w:eastAsia="Times New Roman" w:hAnsi="Times New Roman" w:cs="Times New Roman"/>
          <w:sz w:val="24"/>
          <w:szCs w:val="24"/>
        </w:rPr>
        <w:t>GrupaT</w:t>
      </w:r>
      <w:proofErr w:type="spellEnd"/>
    </w:p>
    <w:p w14:paraId="7A060780"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 xml:space="preserve">Nasiąkliwość wodą </w:t>
      </w:r>
      <w:r w:rsidRPr="00DF26AC">
        <w:rPr>
          <w:rFonts w:ascii="Times New Roman" w:eastAsia="Times New Roman" w:hAnsi="Times New Roman" w:cs="Times New Roman"/>
          <w:sz w:val="24"/>
          <w:szCs w:val="24"/>
        </w:rPr>
        <w:tab/>
      </w:r>
      <w:r w:rsidRPr="00DF26AC">
        <w:rPr>
          <w:rFonts w:ascii="Times New Roman" w:eastAsia="Times New Roman" w:hAnsi="Times New Roman" w:cs="Times New Roman"/>
          <w:sz w:val="24"/>
          <w:szCs w:val="24"/>
        </w:rPr>
        <w:tab/>
        <w:t>PN-75/B-04270    1 mg/cm</w:t>
      </w:r>
      <w:r w:rsidRPr="00DF26AC">
        <w:rPr>
          <w:rFonts w:ascii="Times New Roman" w:eastAsia="Times New Roman" w:hAnsi="Times New Roman" w:cs="Times New Roman"/>
          <w:sz w:val="24"/>
          <w:szCs w:val="24"/>
          <w:vertAlign w:val="superscript"/>
        </w:rPr>
        <w:t>2</w:t>
      </w:r>
    </w:p>
    <w:p w14:paraId="545ABD00"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 xml:space="preserve">Odporność na światło </w:t>
      </w:r>
      <w:r w:rsidRPr="00DF26AC">
        <w:rPr>
          <w:rFonts w:ascii="Times New Roman" w:eastAsia="Times New Roman" w:hAnsi="Times New Roman" w:cs="Times New Roman"/>
          <w:sz w:val="24"/>
          <w:szCs w:val="24"/>
        </w:rPr>
        <w:tab/>
        <w:t>PN-77/67001-04   &gt;6</w:t>
      </w:r>
    </w:p>
    <w:p w14:paraId="38117A73"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Odporność chemiczna</w:t>
      </w:r>
      <w:r w:rsidRPr="00DF26AC">
        <w:rPr>
          <w:rFonts w:ascii="Times New Roman" w:eastAsia="Times New Roman" w:hAnsi="Times New Roman" w:cs="Times New Roman"/>
          <w:sz w:val="24"/>
          <w:szCs w:val="24"/>
        </w:rPr>
        <w:tab/>
        <w:t>PN-EN 423           dobra</w:t>
      </w:r>
    </w:p>
    <w:p w14:paraId="11935244"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p>
    <w:p w14:paraId="5BC7AEED"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u w:val="single"/>
        </w:rPr>
        <w:t>Zastosowanie</w:t>
      </w:r>
      <w:r w:rsidRPr="00DF26AC">
        <w:rPr>
          <w:rFonts w:ascii="Times New Roman" w:eastAsia="Times New Roman" w:hAnsi="Times New Roman" w:cs="Times New Roman"/>
          <w:sz w:val="24"/>
          <w:szCs w:val="24"/>
        </w:rPr>
        <w:t>: sklepy, obiekty służby zdrowia, szkoły, hotele, laboratoria, obiekty badawcze, biura (przeznaczona do obiektów użyteczności publicznej o dużym natężeniu ruchu)</w:t>
      </w:r>
    </w:p>
    <w:p w14:paraId="168EAB18" w14:textId="77777777" w:rsidR="002A4DC1" w:rsidRPr="00DF26AC" w:rsidRDefault="002A4DC1" w:rsidP="00A3038A">
      <w:pPr>
        <w:spacing w:after="0" w:line="240" w:lineRule="auto"/>
        <w:jc w:val="both"/>
        <w:rPr>
          <w:rFonts w:ascii="Times New Roman" w:eastAsia="Times New Roman" w:hAnsi="Times New Roman" w:cs="Times New Roman"/>
          <w:b/>
          <w:sz w:val="24"/>
          <w:szCs w:val="24"/>
        </w:rPr>
      </w:pPr>
      <w:r w:rsidRPr="00DF26AC">
        <w:rPr>
          <w:rFonts w:ascii="Times New Roman" w:eastAsia="Times New Roman" w:hAnsi="Times New Roman" w:cs="Times New Roman"/>
          <w:b/>
          <w:sz w:val="24"/>
          <w:szCs w:val="24"/>
        </w:rPr>
        <w:t>Klej elastyczny do wykładzin</w:t>
      </w:r>
    </w:p>
    <w:p w14:paraId="7A4667E5"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Do przyklejania wykładzin PCV należy stosować kleje zalecane przez producenta wykładziny oraz w obowiązujących instrukcjach technologicznych. Stosowane kleje powinny zapewniać trwałe połączenie wykładziny z podkładem i nie powinny oddziaływać szkodliwie na wykładzinę.</w:t>
      </w:r>
    </w:p>
    <w:p w14:paraId="7A0CB486" w14:textId="77777777" w:rsidR="002A4DC1" w:rsidRPr="00DF26AC" w:rsidRDefault="002A4DC1" w:rsidP="00A3038A">
      <w:pPr>
        <w:spacing w:after="0" w:line="240" w:lineRule="auto"/>
        <w:jc w:val="both"/>
        <w:rPr>
          <w:rFonts w:ascii="Times New Roman" w:eastAsia="Times New Roman" w:hAnsi="Times New Roman" w:cs="Times New Roman"/>
          <w:b/>
          <w:sz w:val="24"/>
          <w:szCs w:val="24"/>
        </w:rPr>
      </w:pPr>
      <w:r w:rsidRPr="00DF26AC">
        <w:rPr>
          <w:rFonts w:ascii="Times New Roman" w:eastAsia="Times New Roman" w:hAnsi="Times New Roman" w:cs="Times New Roman"/>
          <w:b/>
          <w:sz w:val="24"/>
          <w:szCs w:val="24"/>
        </w:rPr>
        <w:t>Wymagania dotyczące sprzętu i maszyn niezbędnych lub zalecanych do wykonania robót budowlanych zgodnie z założoną jakością</w:t>
      </w:r>
    </w:p>
    <w:p w14:paraId="54766E17"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Ogólne wymagania dotyczące sprzętu podano w OST „Wymagania ogólne".</w:t>
      </w:r>
    </w:p>
    <w:p w14:paraId="5E6A5A78" w14:textId="77777777" w:rsidR="002A4DC1" w:rsidRPr="00DF26AC" w:rsidRDefault="002A4DC1" w:rsidP="00A3038A">
      <w:pPr>
        <w:spacing w:after="0" w:line="240" w:lineRule="auto"/>
        <w:jc w:val="both"/>
        <w:rPr>
          <w:rFonts w:ascii="Times New Roman" w:eastAsia="Times New Roman" w:hAnsi="Times New Roman" w:cs="Times New Roman"/>
          <w:b/>
          <w:sz w:val="24"/>
          <w:szCs w:val="24"/>
        </w:rPr>
      </w:pPr>
      <w:r w:rsidRPr="00DF26AC">
        <w:rPr>
          <w:rFonts w:ascii="Times New Roman" w:eastAsia="Times New Roman" w:hAnsi="Times New Roman" w:cs="Times New Roman"/>
          <w:b/>
          <w:sz w:val="24"/>
          <w:szCs w:val="24"/>
        </w:rPr>
        <w:t>Sprzęt do wykonywania okładzin i wykładzin</w:t>
      </w:r>
    </w:p>
    <w:p w14:paraId="311D9FF0"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 xml:space="preserve">Do wykonywania robot wykładzinowych należy stosować drobny sprzęt budowlany: </w:t>
      </w:r>
    </w:p>
    <w:p w14:paraId="588D74B5" w14:textId="77777777" w:rsidR="002A4DC1" w:rsidRPr="00DF26AC" w:rsidRDefault="002A4DC1" w:rsidP="00A3038A">
      <w:pPr>
        <w:numPr>
          <w:ilvl w:val="0"/>
          <w:numId w:val="8"/>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 xml:space="preserve">szpachle i packi metalowe lub z tworzywa sztucznego, </w:t>
      </w:r>
    </w:p>
    <w:p w14:paraId="45C31846" w14:textId="77777777" w:rsidR="002A4DC1" w:rsidRPr="00DF26AC" w:rsidRDefault="002A4DC1" w:rsidP="00A3038A">
      <w:pPr>
        <w:numPr>
          <w:ilvl w:val="0"/>
          <w:numId w:val="8"/>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narzędzia lub urządzenia do cięcia,</w:t>
      </w:r>
    </w:p>
    <w:p w14:paraId="68870B12" w14:textId="77777777" w:rsidR="002A4DC1" w:rsidRPr="00DF26AC" w:rsidRDefault="002A4DC1" w:rsidP="00A3038A">
      <w:pPr>
        <w:numPr>
          <w:ilvl w:val="0"/>
          <w:numId w:val="8"/>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wałki dociskowe,</w:t>
      </w:r>
    </w:p>
    <w:p w14:paraId="1FC0A2FC" w14:textId="77777777" w:rsidR="002A4DC1" w:rsidRPr="00DF26AC" w:rsidRDefault="002A4DC1" w:rsidP="00A3038A">
      <w:pPr>
        <w:numPr>
          <w:ilvl w:val="0"/>
          <w:numId w:val="8"/>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frezarka ręczna lub mechaniczna,</w:t>
      </w:r>
    </w:p>
    <w:p w14:paraId="3C39512C" w14:textId="77777777" w:rsidR="002A4DC1" w:rsidRPr="00DF26AC" w:rsidRDefault="002A4DC1" w:rsidP="00A3038A">
      <w:pPr>
        <w:numPr>
          <w:ilvl w:val="0"/>
          <w:numId w:val="8"/>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 xml:space="preserve">łaty do sprawdzania równości powierzchni, </w:t>
      </w:r>
    </w:p>
    <w:p w14:paraId="7DEBE497" w14:textId="77777777" w:rsidR="002A4DC1" w:rsidRPr="00DF26AC" w:rsidRDefault="002A4DC1" w:rsidP="00A3038A">
      <w:pPr>
        <w:numPr>
          <w:ilvl w:val="0"/>
          <w:numId w:val="8"/>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poziomnice,</w:t>
      </w:r>
    </w:p>
    <w:p w14:paraId="5DAD6C5D" w14:textId="77777777" w:rsidR="002A4DC1" w:rsidRPr="00DF26AC" w:rsidRDefault="002A4DC1" w:rsidP="00A3038A">
      <w:pPr>
        <w:numPr>
          <w:ilvl w:val="0"/>
          <w:numId w:val="8"/>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 xml:space="preserve">mieszadła do kleju o napędzie elektrycznym, </w:t>
      </w:r>
    </w:p>
    <w:p w14:paraId="61232132" w14:textId="77777777" w:rsidR="002A4DC1" w:rsidRPr="00DF26AC" w:rsidRDefault="002A4DC1" w:rsidP="00A3038A">
      <w:pPr>
        <w:numPr>
          <w:ilvl w:val="0"/>
          <w:numId w:val="8"/>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pojemniki do kleju,</w:t>
      </w:r>
    </w:p>
    <w:p w14:paraId="1BBD6D35"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p>
    <w:p w14:paraId="4D134F43" w14:textId="77777777" w:rsidR="002A4DC1" w:rsidRPr="00DF26AC" w:rsidRDefault="002A4DC1" w:rsidP="00A3038A">
      <w:pPr>
        <w:spacing w:after="0" w:line="240" w:lineRule="auto"/>
        <w:jc w:val="both"/>
        <w:rPr>
          <w:rFonts w:ascii="Times New Roman" w:eastAsia="Times New Roman" w:hAnsi="Times New Roman" w:cs="Times New Roman"/>
          <w:b/>
          <w:sz w:val="24"/>
          <w:szCs w:val="24"/>
        </w:rPr>
      </w:pPr>
      <w:r w:rsidRPr="00DF26AC">
        <w:rPr>
          <w:rFonts w:ascii="Times New Roman" w:eastAsia="Times New Roman" w:hAnsi="Times New Roman" w:cs="Times New Roman"/>
          <w:b/>
          <w:sz w:val="24"/>
          <w:szCs w:val="24"/>
        </w:rPr>
        <w:t>Wymagania dotyczące środków transportu</w:t>
      </w:r>
    </w:p>
    <w:p w14:paraId="78D4A257"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Ogólne wymagania dotyczące transportu podano w OST „Wymagania ogólne".</w:t>
      </w:r>
    </w:p>
    <w:p w14:paraId="1064DE1E"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Wykładziny PCV należy przewozić opakowane zamkniętymi środkami transportu, zabezpieczone przed zawilgoceniem i uszkodzeniami.</w:t>
      </w:r>
    </w:p>
    <w:p w14:paraId="08A9D7C7"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Składować w oryginalnych opakowaniach, w suchych pomieszczeniach w temperaturze dodatniej.</w:t>
      </w:r>
    </w:p>
    <w:p w14:paraId="76C7AD94" w14:textId="77777777" w:rsidR="002A4DC1" w:rsidRPr="00DF26AC" w:rsidRDefault="002A4DC1" w:rsidP="00A3038A">
      <w:pPr>
        <w:spacing w:after="0" w:line="240" w:lineRule="auto"/>
        <w:jc w:val="both"/>
        <w:rPr>
          <w:rFonts w:ascii="Times New Roman" w:eastAsia="Times New Roman" w:hAnsi="Times New Roman" w:cs="Times New Roman"/>
          <w:b/>
          <w:sz w:val="24"/>
          <w:szCs w:val="24"/>
        </w:rPr>
      </w:pPr>
      <w:r w:rsidRPr="00DF26AC">
        <w:rPr>
          <w:rFonts w:ascii="Times New Roman" w:eastAsia="Times New Roman" w:hAnsi="Times New Roman" w:cs="Times New Roman"/>
          <w:b/>
          <w:sz w:val="24"/>
          <w:szCs w:val="24"/>
        </w:rPr>
        <w:t>Wymagania dotyczące wykonania robót budowlanych z podaniem sposobu wykończenia poszczególnych elementów, tolerancji wymiarowych, szczegółów technologicznych oraz niezbędne informacje dotyczące odcinków robót budowlanych, przerw i ograniczeń, a także wymagania specjalne</w:t>
      </w:r>
    </w:p>
    <w:p w14:paraId="655B011F"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Ogólne zasady wykonania robót podano w OST „Wymagania ogólne".</w:t>
      </w:r>
    </w:p>
    <w:p w14:paraId="6F46F3ED" w14:textId="77777777" w:rsidR="002A4DC1" w:rsidRPr="00DF26AC" w:rsidRDefault="002A4DC1" w:rsidP="00A3038A">
      <w:pPr>
        <w:spacing w:after="0" w:line="240" w:lineRule="auto"/>
        <w:jc w:val="both"/>
        <w:rPr>
          <w:rFonts w:ascii="Times New Roman" w:eastAsia="Times New Roman" w:hAnsi="Times New Roman" w:cs="Times New Roman"/>
          <w:b/>
          <w:sz w:val="24"/>
          <w:szCs w:val="24"/>
        </w:rPr>
      </w:pPr>
      <w:r w:rsidRPr="00DF26AC">
        <w:rPr>
          <w:rFonts w:ascii="Times New Roman" w:eastAsia="Times New Roman" w:hAnsi="Times New Roman" w:cs="Times New Roman"/>
          <w:b/>
          <w:sz w:val="24"/>
          <w:szCs w:val="24"/>
        </w:rPr>
        <w:t>Warunki przystąpienia do robót</w:t>
      </w:r>
    </w:p>
    <w:p w14:paraId="1008B9FF"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Do układania wykładzin podłogowych PCV można przystąpić :</w:t>
      </w:r>
    </w:p>
    <w:p w14:paraId="39D41885"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 xml:space="preserve">W pomieszczeniach w których ma być przyklejana wykładzina, nie należy wykonywać żadnych prac dodatkowych mogących spowodować zabrudzenie, wzrost wilgotności powietrza lub zawilgocenia ścian lub podłoża. </w:t>
      </w:r>
    </w:p>
    <w:p w14:paraId="18BD7897"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Wykładzinę należy układać w pomieszczeniach, w których panują następujące warunki:</w:t>
      </w:r>
    </w:p>
    <w:p w14:paraId="37C7FD44" w14:textId="77777777" w:rsidR="002A4DC1" w:rsidRPr="00DF26AC" w:rsidRDefault="002A4DC1" w:rsidP="00A3038A">
      <w:pPr>
        <w:numPr>
          <w:ilvl w:val="0"/>
          <w:numId w:val="9"/>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temperatura otoczenia</w:t>
      </w:r>
      <w:r w:rsidRPr="00DF26AC">
        <w:rPr>
          <w:rFonts w:ascii="Times New Roman" w:eastAsia="Times New Roman" w:hAnsi="Times New Roman" w:cs="Times New Roman"/>
          <w:sz w:val="24"/>
          <w:szCs w:val="24"/>
        </w:rPr>
        <w:tab/>
      </w:r>
      <w:r w:rsidRPr="00DF26AC">
        <w:rPr>
          <w:rFonts w:ascii="Times New Roman" w:eastAsia="Times New Roman" w:hAnsi="Times New Roman" w:cs="Times New Roman"/>
          <w:sz w:val="24"/>
          <w:szCs w:val="24"/>
        </w:rPr>
        <w:tab/>
        <w:t>17-25°C</w:t>
      </w:r>
    </w:p>
    <w:p w14:paraId="0E4BED54" w14:textId="77777777" w:rsidR="002A4DC1" w:rsidRPr="00DF26AC" w:rsidRDefault="002A4DC1" w:rsidP="00A3038A">
      <w:pPr>
        <w:numPr>
          <w:ilvl w:val="0"/>
          <w:numId w:val="9"/>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temperatura podłoża</w:t>
      </w:r>
      <w:r w:rsidRPr="00DF26AC">
        <w:rPr>
          <w:rFonts w:ascii="Times New Roman" w:eastAsia="Times New Roman" w:hAnsi="Times New Roman" w:cs="Times New Roman"/>
          <w:sz w:val="24"/>
          <w:szCs w:val="24"/>
        </w:rPr>
        <w:tab/>
      </w:r>
      <w:r w:rsidRPr="00DF26AC">
        <w:rPr>
          <w:rFonts w:ascii="Times New Roman" w:eastAsia="Times New Roman" w:hAnsi="Times New Roman" w:cs="Times New Roman"/>
          <w:sz w:val="24"/>
          <w:szCs w:val="24"/>
        </w:rPr>
        <w:tab/>
      </w:r>
      <w:r w:rsidRPr="00DF26AC">
        <w:rPr>
          <w:rFonts w:ascii="Times New Roman" w:eastAsia="Times New Roman" w:hAnsi="Times New Roman" w:cs="Times New Roman"/>
          <w:sz w:val="24"/>
          <w:szCs w:val="24"/>
        </w:rPr>
        <w:tab/>
        <w:t>15-22°C</w:t>
      </w:r>
    </w:p>
    <w:p w14:paraId="11DC57E8" w14:textId="77777777" w:rsidR="002A4DC1" w:rsidRPr="00DF26AC" w:rsidRDefault="002A4DC1" w:rsidP="00A3038A">
      <w:pPr>
        <w:numPr>
          <w:ilvl w:val="0"/>
          <w:numId w:val="9"/>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 xml:space="preserve">względna wilgotność powietrza  </w:t>
      </w:r>
      <w:r w:rsidRPr="00DF26AC">
        <w:rPr>
          <w:rFonts w:ascii="Times New Roman" w:eastAsia="Times New Roman" w:hAnsi="Times New Roman" w:cs="Times New Roman"/>
          <w:sz w:val="24"/>
          <w:szCs w:val="24"/>
        </w:rPr>
        <w:tab/>
        <w:t xml:space="preserve"> max 75% </w:t>
      </w:r>
    </w:p>
    <w:p w14:paraId="4D250F16"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Przed przystąpieniem do prac montażowych należy:</w:t>
      </w:r>
    </w:p>
    <w:p w14:paraId="21C0947D" w14:textId="77777777" w:rsidR="002A4DC1" w:rsidRPr="00DF26AC" w:rsidRDefault="002A4DC1" w:rsidP="00A3038A">
      <w:pPr>
        <w:numPr>
          <w:ilvl w:val="0"/>
          <w:numId w:val="10"/>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sprawdzić czy ilość wykładziny jest odpowiednia, towar nieuszkodzony, a wzory i kolory są zgodne z zamówieniem i pochodzą z jednej partii produkcyjnej,</w:t>
      </w:r>
    </w:p>
    <w:p w14:paraId="740D3C8C" w14:textId="77777777" w:rsidR="002A4DC1" w:rsidRPr="00590A3A" w:rsidRDefault="002A4DC1" w:rsidP="00A3038A">
      <w:pPr>
        <w:numPr>
          <w:ilvl w:val="0"/>
          <w:numId w:val="10"/>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wszystkie materiały (wykładziny, listwy, klej) na 24 godz. przed montażem pozostawić w pomieszczeniu, w którym będzie układana wykładzina i panują warunki opisane wyżej. Wykładzinę na ten okres należy rozwinąć w celu dokładnego dopasowania do podłoża.</w:t>
      </w:r>
    </w:p>
    <w:p w14:paraId="3AD8CF74" w14:textId="77777777" w:rsidR="002A4DC1" w:rsidRPr="00DF26AC" w:rsidRDefault="002A4DC1" w:rsidP="00A3038A">
      <w:pPr>
        <w:spacing w:after="0" w:line="240" w:lineRule="auto"/>
        <w:jc w:val="both"/>
        <w:rPr>
          <w:rFonts w:ascii="Times New Roman" w:eastAsia="Times New Roman" w:hAnsi="Times New Roman" w:cs="Times New Roman"/>
          <w:b/>
          <w:sz w:val="24"/>
          <w:szCs w:val="24"/>
        </w:rPr>
      </w:pPr>
      <w:r w:rsidRPr="00DF26AC">
        <w:rPr>
          <w:rFonts w:ascii="Times New Roman" w:eastAsia="Times New Roman" w:hAnsi="Times New Roman" w:cs="Times New Roman"/>
          <w:b/>
          <w:sz w:val="24"/>
          <w:szCs w:val="24"/>
        </w:rPr>
        <w:t>Przygotowanie podłoża</w:t>
      </w:r>
    </w:p>
    <w:p w14:paraId="2A9B7414"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Podłoże pod wykładziny PCV musi być:</w:t>
      </w:r>
    </w:p>
    <w:p w14:paraId="28C0DC10" w14:textId="77777777" w:rsidR="002A4DC1" w:rsidRPr="00DF26AC" w:rsidRDefault="002A4DC1" w:rsidP="00A3038A">
      <w:pPr>
        <w:numPr>
          <w:ilvl w:val="0"/>
          <w:numId w:val="11"/>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wytrzymałe i odporne na naciski występujące w czasie eksploatacji podłóg</w:t>
      </w:r>
    </w:p>
    <w:p w14:paraId="09C71F84" w14:textId="77777777" w:rsidR="002A4DC1" w:rsidRPr="00DF26AC" w:rsidRDefault="002A4DC1" w:rsidP="00A3038A">
      <w:pPr>
        <w:numPr>
          <w:ilvl w:val="0"/>
          <w:numId w:val="11"/>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suche (max dopuszczalna wilgotność podkładu cementowego mierzonego metodą CM nie może przekraczać 2,5%,</w:t>
      </w:r>
    </w:p>
    <w:p w14:paraId="3710CC4B" w14:textId="77777777" w:rsidR="002A4DC1" w:rsidRPr="00DF26AC" w:rsidRDefault="002A4DC1" w:rsidP="00A3038A">
      <w:pPr>
        <w:numPr>
          <w:ilvl w:val="0"/>
          <w:numId w:val="11"/>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bez rys i spękań (wszystkie uszkodzenia muszą być naprawione przed przystąpieniem do montażu wykładzin),</w:t>
      </w:r>
    </w:p>
    <w:p w14:paraId="1A7A1BB6" w14:textId="77777777" w:rsidR="002A4DC1" w:rsidRPr="00DF26AC" w:rsidRDefault="002A4DC1" w:rsidP="00A3038A">
      <w:pPr>
        <w:numPr>
          <w:ilvl w:val="0"/>
          <w:numId w:val="11"/>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gładkie (na powierzchni nie mogą występować żadne zgrubienia, a całość powinna być wygładzona za pomocą masy wyrównawczej),</w:t>
      </w:r>
    </w:p>
    <w:p w14:paraId="5985CD03" w14:textId="77777777" w:rsidR="002A4DC1" w:rsidRPr="00DF26AC" w:rsidRDefault="002A4DC1" w:rsidP="00A3038A">
      <w:pPr>
        <w:numPr>
          <w:ilvl w:val="0"/>
          <w:numId w:val="11"/>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równe oraz poziome (max odchylenie od prostoliniowości nie może przekraczać 1 mm na odcinku 1 m i 2 mm na odcinku 2 m ),</w:t>
      </w:r>
    </w:p>
    <w:p w14:paraId="7D16D942" w14:textId="77777777" w:rsidR="002A4DC1" w:rsidRPr="00590A3A" w:rsidRDefault="002A4DC1" w:rsidP="00A3038A">
      <w:pPr>
        <w:numPr>
          <w:ilvl w:val="0"/>
          <w:numId w:val="11"/>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czyste i nie pylące (powierzchnia powinna być wolna od kurzu i innych zanieczyszczeń, jak farby, zaprawa, lepik itp.).</w:t>
      </w:r>
    </w:p>
    <w:p w14:paraId="7099ABC4"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p>
    <w:p w14:paraId="525F6288" w14:textId="77777777" w:rsidR="002A4DC1" w:rsidRPr="00DF26AC" w:rsidRDefault="002A4DC1" w:rsidP="00A3038A">
      <w:pPr>
        <w:spacing w:after="0" w:line="240" w:lineRule="auto"/>
        <w:jc w:val="both"/>
        <w:rPr>
          <w:rFonts w:ascii="Times New Roman" w:eastAsia="Times New Roman" w:hAnsi="Times New Roman" w:cs="Times New Roman"/>
          <w:b/>
          <w:sz w:val="24"/>
          <w:szCs w:val="24"/>
        </w:rPr>
      </w:pPr>
      <w:r w:rsidRPr="00DF26AC">
        <w:rPr>
          <w:rFonts w:ascii="Times New Roman" w:eastAsia="Times New Roman" w:hAnsi="Times New Roman" w:cs="Times New Roman"/>
          <w:b/>
          <w:sz w:val="24"/>
          <w:szCs w:val="24"/>
        </w:rPr>
        <w:t>Wykonanie posadzki z wykładziny PCV</w:t>
      </w:r>
    </w:p>
    <w:p w14:paraId="3053DDA3"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Do montażu wykładziny można przystąpić jeżeli spełnione są warunki dotyczące podłoża i</w:t>
      </w:r>
    </w:p>
    <w:p w14:paraId="1C6A9514"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otoczenia. Na przygotowanym podłożu wyznaczyć w skali 1:1 wszystkie linie łączeniowe zgodnie z uzgodnieniami z Zamawiającym.</w:t>
      </w:r>
    </w:p>
    <w:p w14:paraId="3FE5D218"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Wykładzinę dokładnie dociąć do linii wyznaczonych na podłożu. Montaż rozpocząć od krawędzi ściany położonej najdalej od wejścia.</w:t>
      </w:r>
    </w:p>
    <w:p w14:paraId="6EB9B48A"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Wykonanie posadzki polega na przyklejeniu wykładziny całą powierzchnią do podłoża za pomocą kleju zalecanego przez producenta wykładziny oraz w obowiązujących instrukcjach</w:t>
      </w:r>
    </w:p>
    <w:p w14:paraId="654FF975"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Technologicznych. Wokół ścian pomieszczeń wykonać pas szerokości ok. 30 cm z wywinięciem na ściany ok. 10-12 cm</w:t>
      </w:r>
    </w:p>
    <w:p w14:paraId="4821E9ED"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W tym celu należy zwinąć płat rozłożonej wykładziny do połowy, a drugą część zabezpieczyć przed przesunięciem. Następnie na odsłonięty fragment podłoża rozprowadzić klej za pomocą pacy ząbkowanej. Gdy klej uzyska odpowiednią siłę klejącą (ok. 10-15 min od jego nałożenia) należy dokładnie docisnąć wykładzinę do podkładu, a następnie całą powierzchnię przewalcować wałkiem dociskowym o ciężarze ok. 50 -70 kg.</w:t>
      </w:r>
    </w:p>
    <w:p w14:paraId="5817FC91"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Ewentualne ślady kleju występujące w obrębie spoin należy możliwie szybko usunąć mokrą</w:t>
      </w:r>
    </w:p>
    <w:p w14:paraId="2B412DDB"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szmatką. Przygotowanej posadzki nie należy użytkować przez co najmniej 48 godziny.</w:t>
      </w:r>
    </w:p>
    <w:p w14:paraId="7E88E29A"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Ułożenie szczelnych i estetycznych podłóg należy wykonać poprzez łączenie styków wykładziny za pomocą sznura spawalniczego oraz wykończenie brzegów przez wywinięcie wykładziny na cokół lub listwą przypodłogową.</w:t>
      </w:r>
    </w:p>
    <w:p w14:paraId="646A290D" w14:textId="77777777" w:rsidR="002A4DC1" w:rsidRPr="00DF26AC" w:rsidRDefault="002A4DC1" w:rsidP="00A3038A">
      <w:pPr>
        <w:spacing w:after="0" w:line="240" w:lineRule="auto"/>
        <w:jc w:val="both"/>
        <w:rPr>
          <w:rFonts w:ascii="Times New Roman" w:eastAsia="Times New Roman" w:hAnsi="Times New Roman" w:cs="Times New Roman"/>
          <w:b/>
          <w:sz w:val="24"/>
          <w:szCs w:val="24"/>
        </w:rPr>
      </w:pPr>
      <w:r w:rsidRPr="00DF26AC">
        <w:rPr>
          <w:rFonts w:ascii="Times New Roman" w:eastAsia="Times New Roman" w:hAnsi="Times New Roman" w:cs="Times New Roman"/>
          <w:b/>
          <w:sz w:val="24"/>
          <w:szCs w:val="24"/>
        </w:rPr>
        <w:t>Spawanie na gorąco.</w:t>
      </w:r>
    </w:p>
    <w:p w14:paraId="57B5C258"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Spawanie styków można rozpocząć po upływie 24 godzin po przyklejeniu wykładziny. Zbyt wczesne przystąpienie do pracy stwarza niebezpieczeństwo odspojenia się wykładziny na stykach w skutek działania wysokiej temperatury na niecałkowicie związany klej.</w:t>
      </w:r>
    </w:p>
    <w:p w14:paraId="72ED9603"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 xml:space="preserve">Styki wykładziny </w:t>
      </w:r>
      <w:proofErr w:type="spellStart"/>
      <w:r w:rsidRPr="00DF26AC">
        <w:rPr>
          <w:rFonts w:ascii="Times New Roman" w:eastAsia="Times New Roman" w:hAnsi="Times New Roman" w:cs="Times New Roman"/>
          <w:sz w:val="24"/>
          <w:szCs w:val="24"/>
        </w:rPr>
        <w:t>zafrezować</w:t>
      </w:r>
      <w:proofErr w:type="spellEnd"/>
      <w:r w:rsidRPr="00DF26AC">
        <w:rPr>
          <w:rFonts w:ascii="Times New Roman" w:eastAsia="Times New Roman" w:hAnsi="Times New Roman" w:cs="Times New Roman"/>
          <w:sz w:val="24"/>
          <w:szCs w:val="24"/>
        </w:rPr>
        <w:t xml:space="preserve"> za pomocą ręcznej lub automatycznej frezarki, a następnie w</w:t>
      </w:r>
    </w:p>
    <w:p w14:paraId="1FA0EE72"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 xml:space="preserve">powstałe wyżłobienie wprowadzić na gorąco sznur spawalniczy. Do spawania wykładzin zaleca się sznur o </w:t>
      </w:r>
      <w:r w:rsidRPr="00DF26AC">
        <w:rPr>
          <w:rFonts w:ascii="Times New Roman" w:eastAsia="Times New Roman" w:hAnsi="Times New Roman" w:cs="Times New Roman"/>
          <w:sz w:val="24"/>
          <w:szCs w:val="24"/>
        </w:rPr>
        <w:sym w:font="Symbol" w:char="F0C6"/>
      </w:r>
      <w:r w:rsidRPr="00DF26AC">
        <w:rPr>
          <w:rFonts w:ascii="Times New Roman" w:eastAsia="Times New Roman" w:hAnsi="Times New Roman" w:cs="Times New Roman"/>
          <w:sz w:val="24"/>
          <w:szCs w:val="24"/>
        </w:rPr>
        <w:t xml:space="preserve"> 4 mm.</w:t>
      </w:r>
    </w:p>
    <w:p w14:paraId="7BE860E7"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Po wykonaniu spawania nadmiar sznura należy ściąć, aby tworzył z wykładziną jedną</w:t>
      </w:r>
    </w:p>
    <w:p w14:paraId="1CDA87CA"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powierzchnię. Ścinanie sznura wykonywać w dwóch etapach:</w:t>
      </w:r>
    </w:p>
    <w:p w14:paraId="06980C41" w14:textId="77777777" w:rsidR="002A4DC1" w:rsidRPr="00DF26AC" w:rsidRDefault="002A4DC1" w:rsidP="00A3038A">
      <w:pPr>
        <w:numPr>
          <w:ilvl w:val="0"/>
          <w:numId w:val="12"/>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wstępne ścinanie spawu wykonać specjalnym nożem z założoną prowadnicą lub za pomocą specjalnego ścinacza. Ścinanie prowadzimy w taki sposób, aby sznur został ścięty ok. 1 mm nad powierzchnią wykładziny. Ścinanie to można wykonać, gdy spaw jest jeszcze ciepły.</w:t>
      </w:r>
    </w:p>
    <w:p w14:paraId="121AD21D" w14:textId="77777777" w:rsidR="002A4DC1" w:rsidRPr="00DF26AC" w:rsidRDefault="002A4DC1" w:rsidP="00A3038A">
      <w:pPr>
        <w:numPr>
          <w:ilvl w:val="0"/>
          <w:numId w:val="13"/>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 xml:space="preserve">właściwe ścinanie spawu wykonać nożem bez prowadnic zwracając uwagę, aby nie uszkodzić brzegów wykładziny. Ścinanie to prowadzić dopiero po całkowitym wyschnięciu spawu. </w:t>
      </w:r>
    </w:p>
    <w:p w14:paraId="29FB545D" w14:textId="77777777" w:rsidR="002A4DC1" w:rsidRPr="00DF26AC" w:rsidRDefault="002A4DC1" w:rsidP="00A3038A">
      <w:pPr>
        <w:spacing w:after="0" w:line="240" w:lineRule="auto"/>
        <w:jc w:val="both"/>
        <w:rPr>
          <w:rFonts w:ascii="Times New Roman" w:eastAsia="Times New Roman" w:hAnsi="Times New Roman" w:cs="Times New Roman"/>
          <w:b/>
          <w:sz w:val="24"/>
          <w:szCs w:val="24"/>
        </w:rPr>
      </w:pPr>
      <w:r w:rsidRPr="00DF26AC">
        <w:rPr>
          <w:rFonts w:ascii="Times New Roman" w:eastAsia="Times New Roman" w:hAnsi="Times New Roman" w:cs="Times New Roman"/>
          <w:b/>
          <w:sz w:val="24"/>
          <w:szCs w:val="24"/>
        </w:rPr>
        <w:t>Spawanie na zimno.</w:t>
      </w:r>
    </w:p>
    <w:p w14:paraId="29E0459C"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Wykonanie spawania na zimno zaleca się w przypadku montażu drobnych elementów lub jeżeli wprowadzanie sznura zaburzyłoby całą kompozycję kolorystyczną pomieszczenia. W celu wykonania spawania na zimno należy dokładnie dopasować wykładzinę i oczyścić spoinę. Przykleić taśmę (klejącą, malarską) szerokości 2-3 cm na styku dociętych wykładzin, a następnie naciąć taśmę wzdłuż szczeliny. W nacięcie wprowadzić końcówkę tuby tak, aby dotykała podłoża, a następnie ciągnąć powoli wyciskając żel. Po całkowitym wyschnięciu żelu ok. 30 min należy zerwać taśmę zabezpieczającą.</w:t>
      </w:r>
    </w:p>
    <w:p w14:paraId="1BDB32A3" w14:textId="77777777" w:rsidR="002A4DC1" w:rsidRPr="00DF26AC" w:rsidRDefault="002A4DC1" w:rsidP="00A3038A">
      <w:pPr>
        <w:spacing w:after="0" w:line="240" w:lineRule="auto"/>
        <w:jc w:val="both"/>
        <w:rPr>
          <w:rFonts w:ascii="Times New Roman" w:eastAsia="Times New Roman" w:hAnsi="Times New Roman" w:cs="Times New Roman"/>
          <w:b/>
          <w:sz w:val="24"/>
          <w:szCs w:val="24"/>
        </w:rPr>
      </w:pPr>
      <w:r w:rsidRPr="00DF26AC">
        <w:rPr>
          <w:rFonts w:ascii="Times New Roman" w:eastAsia="Times New Roman" w:hAnsi="Times New Roman" w:cs="Times New Roman"/>
          <w:b/>
          <w:sz w:val="24"/>
          <w:szCs w:val="24"/>
        </w:rPr>
        <w:t>Uwagi i zalecenia końcowe.</w:t>
      </w:r>
    </w:p>
    <w:p w14:paraId="43325D33"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W przypadku montażu wykładziny na złączach dylatacyjnych należy stosować specjalne listwy</w:t>
      </w:r>
    </w:p>
    <w:p w14:paraId="7E2E3A07"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kompensacyjne.</w:t>
      </w:r>
    </w:p>
    <w:p w14:paraId="4E7509D7"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Gdy podłoże usytuowane jest bezpośrednio na gruncie nie należy układać wykładziny, jeżeli nie wykonano izolacji przeciwwilgociowej.</w:t>
      </w:r>
    </w:p>
    <w:p w14:paraId="7B075B23"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Wykładzinę należy chronić przed długim kontaktem z czarną gumą (podkładki pod meble, regały, sprzęt sportowy itp.) ponieważ zostawia na niej czarne lub żółte plamy.</w:t>
      </w:r>
    </w:p>
    <w:p w14:paraId="64404C57"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Nie należy przesuwać ciężkich przedmiotów np. mebli bezpośrednio po wykładzinie, powierzchnię zabezpieczać przed uszkodzeniem sklejką lub innym materiałem.</w:t>
      </w:r>
    </w:p>
    <w:p w14:paraId="11BDA4E9"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Nie układać w jednym pomieszczeniu wykładziny tego samego koloru z różnych partii</w:t>
      </w:r>
    </w:p>
    <w:p w14:paraId="336C496D"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produkcyjnych.</w:t>
      </w:r>
    </w:p>
    <w:p w14:paraId="5C4998B6"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Chronić wykładzinę przed kontaktem z rozpuszczalnikami organicznymi.</w:t>
      </w:r>
    </w:p>
    <w:p w14:paraId="0E746E37"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W przypadku stosowania materiałów takich jak grunty, kleje, listwy montażowe innych</w:t>
      </w:r>
    </w:p>
    <w:p w14:paraId="23B4DD45"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producentów niż wykładzin należy stosować się do zaleceń producentów tych materiałów.</w:t>
      </w:r>
    </w:p>
    <w:p w14:paraId="6C9956C3"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W celu uniknięcia problemów zaleca się, aby całość prac powierzać autoryzowanemu wykonawcy podłóg z wykładzin PCV. Daje to gwarancję prawidłowego wykonania wszystkich prac montażowych.</w:t>
      </w:r>
    </w:p>
    <w:p w14:paraId="51A2679B" w14:textId="77777777" w:rsidR="002A4DC1" w:rsidRPr="00DF26AC" w:rsidRDefault="002A4DC1" w:rsidP="00A3038A">
      <w:pPr>
        <w:spacing w:after="0" w:line="240" w:lineRule="auto"/>
        <w:jc w:val="both"/>
        <w:rPr>
          <w:rFonts w:ascii="Times New Roman" w:eastAsia="Times New Roman" w:hAnsi="Times New Roman" w:cs="Times New Roman"/>
          <w:b/>
          <w:sz w:val="24"/>
          <w:szCs w:val="24"/>
        </w:rPr>
      </w:pPr>
      <w:r w:rsidRPr="00DF26AC">
        <w:rPr>
          <w:rFonts w:ascii="Times New Roman" w:eastAsia="Times New Roman" w:hAnsi="Times New Roman" w:cs="Times New Roman"/>
          <w:b/>
          <w:sz w:val="24"/>
          <w:szCs w:val="24"/>
        </w:rPr>
        <w:t>Konserwacja.</w:t>
      </w:r>
    </w:p>
    <w:p w14:paraId="5E6D8D62"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Wykładziny eksploatowane w miejscach o dużym natężeniu ruchu należy prawidłowo i regularnie konserwować. W tym celu należy wykonać:</w:t>
      </w:r>
    </w:p>
    <w:p w14:paraId="2BD5CDE8"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czyszczenie początkowe - po ułożeniu powierzchnię wykładziny dokładnie zmyć środkami</w:t>
      </w:r>
    </w:p>
    <w:p w14:paraId="444906F0"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do czyszczenia wykładziny PCV</w:t>
      </w:r>
    </w:p>
    <w:p w14:paraId="409BEDDE"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pierwsza konserwacja - po umyciu i wyschnięciu wykładzinę zakonserwować nakładając</w:t>
      </w:r>
    </w:p>
    <w:p w14:paraId="39013ED5"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minimum dwie warstwy odpowiedniego środka do konserwacji,</w:t>
      </w:r>
    </w:p>
    <w:p w14:paraId="7FD43B68"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konserwacja bieżąca - zakonserwowana wykładzina wymaga bieżącej pielęgnacji</w:t>
      </w:r>
    </w:p>
    <w:p w14:paraId="0BF7F04F"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polegającej na zamiataniu, odkurzaniu i myciu roztworem środka do konserwacji w</w:t>
      </w:r>
    </w:p>
    <w:p w14:paraId="41CAACFD"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rozcieńczeniu 0,5 - 2,0 %,</w:t>
      </w:r>
    </w:p>
    <w:p w14:paraId="175B38C9"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konserwacja okresowa - w miejscach większej eksploatacji np. na ciągach</w:t>
      </w:r>
    </w:p>
    <w:p w14:paraId="219E2674"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komunikacyjnych warstwa ochronna szybciej się ściera niż w innych miejscach. Częściowo</w:t>
      </w:r>
    </w:p>
    <w:p w14:paraId="4B35E2CB"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zużytą lub bardzo zniszczoną powłokę ochronną całkowicie usunąć nanosząc środek</w:t>
      </w:r>
    </w:p>
    <w:p w14:paraId="6D4A577E"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zmywający. Następnie całą posadzkę dokładnie umyć i ponownie zakonserwować</w:t>
      </w:r>
    </w:p>
    <w:p w14:paraId="580B5D21"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nanosząc minimum dwie warstwy jak przy pierwszej konserwacji.</w:t>
      </w:r>
    </w:p>
    <w:p w14:paraId="4700AB9B" w14:textId="77777777" w:rsidR="002A4DC1" w:rsidRPr="00DF26AC" w:rsidRDefault="002A4DC1" w:rsidP="00A3038A">
      <w:pPr>
        <w:numPr>
          <w:ilvl w:val="2"/>
          <w:numId w:val="0"/>
        </w:numPr>
        <w:tabs>
          <w:tab w:val="num" w:pos="720"/>
        </w:tabs>
        <w:spacing w:after="0" w:line="240" w:lineRule="auto"/>
        <w:ind w:hanging="720"/>
        <w:jc w:val="both"/>
        <w:outlineLvl w:val="2"/>
        <w:rPr>
          <w:rFonts w:ascii="Times New Roman" w:eastAsia="Times New Roman" w:hAnsi="Times New Roman" w:cs="Times New Roman"/>
          <w:b/>
          <w:smallCaps/>
          <w:sz w:val="24"/>
          <w:szCs w:val="24"/>
        </w:rPr>
      </w:pPr>
      <w:bookmarkStart w:id="0" w:name="_Toc263074534"/>
      <w:r w:rsidRPr="00DF26AC">
        <w:rPr>
          <w:rFonts w:ascii="Times New Roman" w:eastAsia="Times New Roman" w:hAnsi="Times New Roman" w:cs="Times New Roman"/>
          <w:b/>
          <w:smallCaps/>
          <w:sz w:val="24"/>
          <w:szCs w:val="24"/>
        </w:rPr>
        <w:t xml:space="preserve">- </w:t>
      </w:r>
      <w:bookmarkEnd w:id="0"/>
      <w:r w:rsidRPr="00DF26AC">
        <w:rPr>
          <w:rFonts w:ascii="Times New Roman" w:eastAsia="Times New Roman" w:hAnsi="Times New Roman" w:cs="Times New Roman"/>
          <w:b/>
          <w:smallCaps/>
          <w:sz w:val="24"/>
          <w:szCs w:val="24"/>
        </w:rPr>
        <w:t xml:space="preserve">Płytki antypoślizgowe </w:t>
      </w:r>
      <w:proofErr w:type="spellStart"/>
      <w:r w:rsidRPr="00DF26AC">
        <w:rPr>
          <w:rFonts w:ascii="Times New Roman" w:eastAsia="Times New Roman" w:hAnsi="Times New Roman" w:cs="Times New Roman"/>
          <w:b/>
          <w:smallCaps/>
          <w:sz w:val="24"/>
          <w:szCs w:val="24"/>
        </w:rPr>
        <w:t>gresowe</w:t>
      </w:r>
      <w:proofErr w:type="spellEnd"/>
    </w:p>
    <w:p w14:paraId="7FC4335E"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 xml:space="preserve">Płytki gres antypoślizgowe grubość 0,6cm według wzoru uzgodnionego z Zamawiającym. Płytki </w:t>
      </w:r>
      <w:proofErr w:type="spellStart"/>
      <w:r w:rsidRPr="00DF26AC">
        <w:rPr>
          <w:rFonts w:ascii="Times New Roman" w:eastAsia="Times New Roman" w:hAnsi="Times New Roman" w:cs="Times New Roman"/>
          <w:sz w:val="24"/>
          <w:szCs w:val="24"/>
        </w:rPr>
        <w:t>gresowe</w:t>
      </w:r>
      <w:proofErr w:type="spellEnd"/>
      <w:r w:rsidRPr="00DF26AC">
        <w:rPr>
          <w:rFonts w:ascii="Times New Roman" w:eastAsia="Times New Roman" w:hAnsi="Times New Roman" w:cs="Times New Roman"/>
          <w:sz w:val="24"/>
          <w:szCs w:val="24"/>
        </w:rPr>
        <w:t xml:space="preserve"> cokołowe o właściwościach jak płytki posadzkowe.</w:t>
      </w:r>
    </w:p>
    <w:p w14:paraId="24F3AA17" w14:textId="77777777" w:rsidR="002A4DC1" w:rsidRPr="00DF26AC" w:rsidRDefault="002A4DC1" w:rsidP="00A3038A">
      <w:pPr>
        <w:spacing w:after="0" w:line="240" w:lineRule="auto"/>
        <w:jc w:val="both"/>
        <w:rPr>
          <w:rFonts w:ascii="Times New Roman" w:eastAsia="Times New Roman" w:hAnsi="Times New Roman" w:cs="Times New Roman"/>
          <w:color w:val="FF0000"/>
          <w:sz w:val="24"/>
          <w:szCs w:val="24"/>
        </w:rPr>
      </w:pPr>
      <w:r w:rsidRPr="00DF26AC">
        <w:rPr>
          <w:rFonts w:ascii="Times New Roman" w:eastAsia="Times New Roman" w:hAnsi="Times New Roman" w:cs="Times New Roman"/>
          <w:sz w:val="24"/>
          <w:szCs w:val="24"/>
        </w:rPr>
        <w:t>Płytki gres nieszkliwione powinny spełniać wymagania normy PN-ISO 13006:2001 wg załącznika G „płytki ceramiczne prasowane na sucho o małej nasiąkliwości wodnej” E≤0,5%, grupa BI a UGL.</w:t>
      </w:r>
    </w:p>
    <w:p w14:paraId="32D10175" w14:textId="77777777" w:rsidR="002A4DC1" w:rsidRPr="00DF26AC" w:rsidRDefault="002A4DC1" w:rsidP="00A3038A">
      <w:pPr>
        <w:spacing w:after="0" w:line="240" w:lineRule="auto"/>
        <w:jc w:val="both"/>
        <w:rPr>
          <w:rFonts w:ascii="Times New Roman" w:eastAsia="Times New Roman" w:hAnsi="Times New Roman" w:cs="Times New Roman"/>
          <w:sz w:val="24"/>
          <w:szCs w:val="24"/>
          <w:u w:val="single"/>
        </w:rPr>
      </w:pPr>
      <w:r w:rsidRPr="00DF26AC">
        <w:rPr>
          <w:rFonts w:ascii="Times New Roman" w:eastAsia="Times New Roman" w:hAnsi="Times New Roman" w:cs="Times New Roman"/>
          <w:sz w:val="24"/>
          <w:szCs w:val="24"/>
          <w:u w:val="single"/>
        </w:rPr>
        <w:t>Wymagania dla płytek gres</w:t>
      </w:r>
    </w:p>
    <w:p w14:paraId="1731BBD3" w14:textId="77777777" w:rsidR="002A4DC1" w:rsidRPr="00DF26AC" w:rsidRDefault="002A4DC1" w:rsidP="00A3038A">
      <w:pPr>
        <w:tabs>
          <w:tab w:val="left" w:pos="284"/>
          <w:tab w:val="num" w:pos="1211"/>
        </w:tabs>
        <w:spacing w:after="0" w:line="240" w:lineRule="auto"/>
        <w:ind w:hanging="36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barwa: wg wzorca producenta,</w:t>
      </w:r>
    </w:p>
    <w:p w14:paraId="69FF4AB7" w14:textId="77777777" w:rsidR="002A4DC1" w:rsidRPr="00DF26AC" w:rsidRDefault="002A4DC1" w:rsidP="00A3038A">
      <w:pPr>
        <w:tabs>
          <w:tab w:val="left" w:pos="284"/>
          <w:tab w:val="num" w:pos="1211"/>
        </w:tabs>
        <w:spacing w:after="0" w:line="240" w:lineRule="auto"/>
        <w:ind w:hanging="36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 xml:space="preserve">antypoślizgowe, </w:t>
      </w:r>
    </w:p>
    <w:p w14:paraId="01E2501C" w14:textId="77777777" w:rsidR="002A4DC1" w:rsidRPr="00DF26AC" w:rsidRDefault="002A4DC1" w:rsidP="00A3038A">
      <w:pPr>
        <w:tabs>
          <w:tab w:val="left" w:pos="284"/>
          <w:tab w:val="num" w:pos="1211"/>
        </w:tabs>
        <w:spacing w:after="0" w:line="240" w:lineRule="auto"/>
        <w:ind w:hanging="360"/>
        <w:jc w:val="both"/>
        <w:rPr>
          <w:rFonts w:ascii="Times New Roman" w:eastAsia="Times New Roman" w:hAnsi="Times New Roman" w:cs="Times New Roman"/>
          <w:sz w:val="24"/>
          <w:szCs w:val="24"/>
          <w:vertAlign w:val="superscript"/>
        </w:rPr>
      </w:pPr>
      <w:r w:rsidRPr="00DF26AC">
        <w:rPr>
          <w:rFonts w:ascii="Times New Roman" w:eastAsia="Times New Roman" w:hAnsi="Times New Roman" w:cs="Times New Roman"/>
          <w:sz w:val="24"/>
          <w:szCs w:val="24"/>
        </w:rPr>
        <w:t>nasiąkliwości po wypaleniu nie mniej niż 1,5%,</w:t>
      </w:r>
    </w:p>
    <w:p w14:paraId="6227FEC9" w14:textId="77777777" w:rsidR="002A4DC1" w:rsidRPr="00DF26AC" w:rsidRDefault="002A4DC1" w:rsidP="00A3038A">
      <w:pPr>
        <w:tabs>
          <w:tab w:val="left" w:pos="284"/>
          <w:tab w:val="num" w:pos="1211"/>
        </w:tabs>
        <w:spacing w:after="0" w:line="240" w:lineRule="auto"/>
        <w:ind w:hanging="36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twardość według Mohsa 8,</w:t>
      </w:r>
    </w:p>
    <w:p w14:paraId="33666334" w14:textId="77777777" w:rsidR="002A4DC1" w:rsidRPr="00DF26AC" w:rsidRDefault="002A4DC1" w:rsidP="00A3038A">
      <w:pPr>
        <w:tabs>
          <w:tab w:val="left" w:pos="284"/>
          <w:tab w:val="num" w:pos="1211"/>
        </w:tabs>
        <w:spacing w:after="0" w:line="240" w:lineRule="auto"/>
        <w:ind w:hanging="360"/>
        <w:jc w:val="both"/>
        <w:rPr>
          <w:rFonts w:ascii="Times New Roman" w:eastAsia="Times New Roman" w:hAnsi="Times New Roman" w:cs="Times New Roman"/>
          <w:sz w:val="24"/>
          <w:szCs w:val="24"/>
        </w:rPr>
      </w:pPr>
      <w:proofErr w:type="spellStart"/>
      <w:r w:rsidRPr="00DF26AC">
        <w:rPr>
          <w:rFonts w:ascii="Times New Roman" w:eastAsia="Times New Roman" w:hAnsi="Times New Roman" w:cs="Times New Roman"/>
          <w:sz w:val="24"/>
          <w:szCs w:val="24"/>
        </w:rPr>
        <w:t>trzymałości</w:t>
      </w:r>
      <w:proofErr w:type="spellEnd"/>
      <w:r w:rsidRPr="00DF26AC">
        <w:rPr>
          <w:rFonts w:ascii="Times New Roman" w:eastAsia="Times New Roman" w:hAnsi="Times New Roman" w:cs="Times New Roman"/>
          <w:sz w:val="24"/>
          <w:szCs w:val="24"/>
        </w:rPr>
        <w:t xml:space="preserve"> na zginanie nie mniejszej niż 25MPa, na ściskanie min. 6,5MPa,</w:t>
      </w:r>
    </w:p>
    <w:p w14:paraId="79F887DF" w14:textId="77777777" w:rsidR="002A4DC1" w:rsidRPr="00DF26AC" w:rsidRDefault="002A4DC1" w:rsidP="00A3038A">
      <w:pPr>
        <w:tabs>
          <w:tab w:val="left" w:pos="284"/>
          <w:tab w:val="num" w:pos="1211"/>
        </w:tabs>
        <w:spacing w:after="0" w:line="240" w:lineRule="auto"/>
        <w:ind w:hanging="36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płytki o klasie ścieralności V,</w:t>
      </w:r>
    </w:p>
    <w:p w14:paraId="4E8168E0" w14:textId="77777777" w:rsidR="002A4DC1" w:rsidRPr="00DF26AC" w:rsidRDefault="002A4DC1" w:rsidP="00A3038A">
      <w:pPr>
        <w:tabs>
          <w:tab w:val="left" w:pos="284"/>
          <w:tab w:val="num" w:pos="1211"/>
        </w:tabs>
        <w:spacing w:after="0" w:line="240" w:lineRule="auto"/>
        <w:ind w:hanging="36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mrozoodporności (liczba cykli nie mniej niż 20,</w:t>
      </w:r>
    </w:p>
    <w:p w14:paraId="55A144BF" w14:textId="77777777" w:rsidR="002A4DC1" w:rsidRPr="00DF26AC" w:rsidRDefault="002A4DC1" w:rsidP="00A3038A">
      <w:pPr>
        <w:tabs>
          <w:tab w:val="left" w:pos="284"/>
          <w:tab w:val="num" w:pos="1211"/>
        </w:tabs>
        <w:spacing w:after="0" w:line="240" w:lineRule="auto"/>
        <w:ind w:hanging="36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 xml:space="preserve">kwasoodporność nie mniej niż 98%, </w:t>
      </w:r>
    </w:p>
    <w:p w14:paraId="26D73864" w14:textId="77777777" w:rsidR="002A4DC1" w:rsidRPr="00DF26AC" w:rsidRDefault="002A4DC1" w:rsidP="00A3038A">
      <w:pPr>
        <w:tabs>
          <w:tab w:val="left" w:pos="284"/>
          <w:tab w:val="num" w:pos="1211"/>
        </w:tabs>
        <w:spacing w:after="0" w:line="240" w:lineRule="auto"/>
        <w:ind w:hanging="36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ługoodporność nie mniej niż 90%</w:t>
      </w:r>
    </w:p>
    <w:p w14:paraId="299B2879" w14:textId="77777777" w:rsidR="002A4DC1" w:rsidRPr="00DF26AC" w:rsidRDefault="002A4DC1" w:rsidP="00A3038A">
      <w:pPr>
        <w:tabs>
          <w:tab w:val="left" w:pos="284"/>
          <w:tab w:val="num" w:pos="1211"/>
        </w:tabs>
        <w:spacing w:after="0" w:line="240" w:lineRule="auto"/>
        <w:ind w:hanging="36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 xml:space="preserve">dopuszczalne odchyłki wymiarowe: </w:t>
      </w:r>
    </w:p>
    <w:p w14:paraId="406C831F" w14:textId="77777777" w:rsidR="002A4DC1" w:rsidRPr="00DF26AC" w:rsidRDefault="002A4DC1" w:rsidP="00A3038A">
      <w:pPr>
        <w:numPr>
          <w:ilvl w:val="2"/>
          <w:numId w:val="0"/>
        </w:numPr>
        <w:spacing w:after="0" w:line="240" w:lineRule="auto"/>
        <w:ind w:hanging="426"/>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 xml:space="preserve">długość i szerokość: ±1,5 mm </w:t>
      </w:r>
    </w:p>
    <w:p w14:paraId="1DEF1BF3" w14:textId="77777777" w:rsidR="002A4DC1" w:rsidRPr="00DF26AC" w:rsidRDefault="002A4DC1" w:rsidP="00A3038A">
      <w:pPr>
        <w:numPr>
          <w:ilvl w:val="2"/>
          <w:numId w:val="0"/>
        </w:numPr>
        <w:spacing w:after="0" w:line="240" w:lineRule="auto"/>
        <w:ind w:hanging="426"/>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 xml:space="preserve">grubość: ± 0,5 mm </w:t>
      </w:r>
    </w:p>
    <w:p w14:paraId="790FEB07" w14:textId="77777777" w:rsidR="002A4DC1" w:rsidRPr="00DF26AC" w:rsidRDefault="002A4DC1" w:rsidP="00A3038A">
      <w:pPr>
        <w:numPr>
          <w:ilvl w:val="2"/>
          <w:numId w:val="0"/>
        </w:numPr>
        <w:spacing w:after="0" w:line="240" w:lineRule="auto"/>
        <w:ind w:hanging="426"/>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 xml:space="preserve">krzywizna: 1,0 mm </w:t>
      </w:r>
    </w:p>
    <w:p w14:paraId="72B85CC2"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 xml:space="preserve">Płytki </w:t>
      </w:r>
      <w:proofErr w:type="spellStart"/>
      <w:r w:rsidRPr="00DF26AC">
        <w:rPr>
          <w:rFonts w:ascii="Times New Roman" w:eastAsia="Times New Roman" w:hAnsi="Times New Roman" w:cs="Times New Roman"/>
          <w:sz w:val="24"/>
          <w:szCs w:val="24"/>
        </w:rPr>
        <w:t>gresowe</w:t>
      </w:r>
      <w:proofErr w:type="spellEnd"/>
      <w:r w:rsidRPr="00DF26AC">
        <w:rPr>
          <w:rFonts w:ascii="Times New Roman" w:eastAsia="Times New Roman" w:hAnsi="Times New Roman" w:cs="Times New Roman"/>
          <w:sz w:val="24"/>
          <w:szCs w:val="24"/>
        </w:rPr>
        <w:t xml:space="preserve"> muszą być uzupełnione takimi elementami jak: listwy maskujące stalowe, w łączeniach z wykładzinami. </w:t>
      </w:r>
    </w:p>
    <w:p w14:paraId="25CB6A00"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Należy zastosować płytki 1 gatunku.</w:t>
      </w:r>
    </w:p>
    <w:p w14:paraId="07AE4EA8"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 xml:space="preserve">Do mocowania płytek będą stosowane zaprawy klejowe, do wypełnienia spoin zostaną użyte gotowe masy do fugowania. Zaprawy klejowe i masy do fugowania charakteryzują się wodoodpornością, mrozoodpornością, łatwością zastosowania, niepalnością. Płytki, kleje i masy do fugowania powinny posiadać odpowiednie atesty. </w:t>
      </w:r>
    </w:p>
    <w:p w14:paraId="450C2F8A"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bCs/>
          <w:sz w:val="24"/>
          <w:szCs w:val="24"/>
        </w:rPr>
        <w:t xml:space="preserve">Zaprawy klejowe do kładzenia płytek winny spełniać wymagania PN-EN 12004:2002. </w:t>
      </w:r>
    </w:p>
    <w:p w14:paraId="7F8896EC" w14:textId="77777777" w:rsidR="002A4DC1" w:rsidRPr="00DF26AC" w:rsidRDefault="002A4DC1" w:rsidP="00A3038A">
      <w:pPr>
        <w:spacing w:after="0" w:line="240" w:lineRule="auto"/>
        <w:jc w:val="both"/>
        <w:rPr>
          <w:rFonts w:ascii="Times New Roman" w:eastAsia="Times New Roman" w:hAnsi="Times New Roman" w:cs="Times New Roman"/>
          <w:bCs/>
          <w:sz w:val="24"/>
          <w:szCs w:val="24"/>
        </w:rPr>
      </w:pPr>
      <w:r w:rsidRPr="00DF26AC">
        <w:rPr>
          <w:rFonts w:ascii="Times New Roman" w:eastAsia="Times New Roman" w:hAnsi="Times New Roman" w:cs="Times New Roman"/>
          <w:bCs/>
          <w:sz w:val="24"/>
          <w:szCs w:val="24"/>
        </w:rPr>
        <w:t>Zaprawy do spoinowania winny spełniać wymagania PN-EN 13888:2004 .</w:t>
      </w:r>
    </w:p>
    <w:p w14:paraId="3612DB1D"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p>
    <w:p w14:paraId="0C6CB949" w14:textId="77777777" w:rsidR="002A4DC1" w:rsidRPr="00DF26AC" w:rsidRDefault="002A4DC1" w:rsidP="00A3038A">
      <w:pPr>
        <w:spacing w:after="0" w:line="240" w:lineRule="auto"/>
        <w:jc w:val="both"/>
        <w:rPr>
          <w:rFonts w:ascii="Times New Roman" w:eastAsia="Times New Roman" w:hAnsi="Times New Roman" w:cs="Times New Roman"/>
          <w:b/>
          <w:sz w:val="24"/>
          <w:szCs w:val="24"/>
        </w:rPr>
      </w:pPr>
      <w:r w:rsidRPr="00DF26AC">
        <w:rPr>
          <w:rFonts w:ascii="Times New Roman" w:eastAsia="Times New Roman" w:hAnsi="Times New Roman" w:cs="Times New Roman"/>
          <w:b/>
          <w:sz w:val="24"/>
          <w:szCs w:val="24"/>
        </w:rPr>
        <w:t>Opis działań związanych z kontrolą, badaniami oraz odbiorem wyrobów i robót budowlanych w nawiązaniu do dokumentów odniesienia</w:t>
      </w:r>
    </w:p>
    <w:p w14:paraId="420CDF84"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p>
    <w:p w14:paraId="02E79510"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Ogólne zasady kontroli jakości robót podano w OST „Wymagania ogólne".</w:t>
      </w:r>
    </w:p>
    <w:p w14:paraId="094E2C94"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p>
    <w:p w14:paraId="1710F23A" w14:textId="77777777" w:rsidR="002A4DC1" w:rsidRPr="00DF26AC" w:rsidRDefault="002A4DC1" w:rsidP="00A3038A">
      <w:pPr>
        <w:spacing w:after="0" w:line="240" w:lineRule="auto"/>
        <w:jc w:val="both"/>
        <w:rPr>
          <w:rFonts w:ascii="Times New Roman" w:eastAsia="Times New Roman" w:hAnsi="Times New Roman" w:cs="Times New Roman"/>
          <w:b/>
          <w:sz w:val="24"/>
          <w:szCs w:val="24"/>
        </w:rPr>
      </w:pPr>
      <w:r w:rsidRPr="00DF26AC">
        <w:rPr>
          <w:rFonts w:ascii="Times New Roman" w:eastAsia="Times New Roman" w:hAnsi="Times New Roman" w:cs="Times New Roman"/>
          <w:b/>
          <w:sz w:val="24"/>
          <w:szCs w:val="24"/>
        </w:rPr>
        <w:t>Badania w czasie robót</w:t>
      </w:r>
    </w:p>
    <w:p w14:paraId="002957FB"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Dostarczone na plac budowy materiały należy kontrolować pod względem ich jakości.</w:t>
      </w:r>
    </w:p>
    <w:p w14:paraId="4D20F643" w14:textId="0A32DBBF"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 xml:space="preserve">Zasady  dokonywania  takiej  kontroli  powinien   </w:t>
      </w:r>
      <w:r w:rsidR="002E6D10">
        <w:rPr>
          <w:rFonts w:ascii="Times New Roman" w:eastAsia="Times New Roman" w:hAnsi="Times New Roman" w:cs="Times New Roman"/>
          <w:sz w:val="24"/>
          <w:szCs w:val="24"/>
        </w:rPr>
        <w:t>ustali Wykonawca</w:t>
      </w:r>
      <w:r w:rsidRPr="00DF26AC">
        <w:rPr>
          <w:rFonts w:ascii="Times New Roman" w:eastAsia="Times New Roman" w:hAnsi="Times New Roman" w:cs="Times New Roman"/>
          <w:sz w:val="24"/>
          <w:szCs w:val="24"/>
        </w:rPr>
        <w:t xml:space="preserve">  w  porozumieniu  z Inspektorem nadzoru.</w:t>
      </w:r>
    </w:p>
    <w:p w14:paraId="049441C6"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Kontrola jakości polega na sprawdzeniu, czy dostarczone materiały i wyroby mają zaświadczenia o jakości   wystawione    przez   producenta   oraz   na   sprawdzeniu   właściwości   technicznych dostarczonego wyrobu na podstawie tzw. badań doraźnych.</w:t>
      </w:r>
    </w:p>
    <w:p w14:paraId="46ABEF71"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Wyniki badań materiałów powinny być wpisywane do dziennika budowy akceptowane przez</w:t>
      </w:r>
    </w:p>
    <w:p w14:paraId="4D0DA9D3"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Inspektora budowy.</w:t>
      </w:r>
    </w:p>
    <w:p w14:paraId="2038F373" w14:textId="77777777" w:rsidR="002A4DC1" w:rsidRPr="00DF26AC" w:rsidRDefault="002A4DC1" w:rsidP="00A3038A">
      <w:pPr>
        <w:spacing w:after="0" w:line="240" w:lineRule="auto"/>
        <w:jc w:val="both"/>
        <w:rPr>
          <w:rFonts w:ascii="Times New Roman" w:eastAsia="Times New Roman" w:hAnsi="Times New Roman" w:cs="Times New Roman"/>
          <w:b/>
          <w:sz w:val="24"/>
          <w:szCs w:val="24"/>
        </w:rPr>
      </w:pPr>
      <w:r w:rsidRPr="00DF26AC">
        <w:rPr>
          <w:rFonts w:ascii="Times New Roman" w:eastAsia="Times New Roman" w:hAnsi="Times New Roman" w:cs="Times New Roman"/>
          <w:b/>
          <w:sz w:val="24"/>
          <w:szCs w:val="24"/>
        </w:rPr>
        <w:t>Wymagania dotyczące przedmiaru i obmiaru robót</w:t>
      </w:r>
    </w:p>
    <w:p w14:paraId="43E0368E"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Ogólne zasady obmiaru robót podano w OST „Wymagania ogólne" Jednostką obmiarową posadzek z wykładzin jest metr kwadratowy (m</w:t>
      </w:r>
      <w:r w:rsidRPr="00DF26AC">
        <w:rPr>
          <w:rFonts w:ascii="Times New Roman" w:eastAsia="Times New Roman" w:hAnsi="Times New Roman" w:cs="Times New Roman"/>
          <w:sz w:val="24"/>
          <w:szCs w:val="24"/>
          <w:vertAlign w:val="superscript"/>
        </w:rPr>
        <w:t>2</w:t>
      </w:r>
      <w:r w:rsidRPr="00DF26AC">
        <w:rPr>
          <w:rFonts w:ascii="Times New Roman" w:eastAsia="Times New Roman" w:hAnsi="Times New Roman" w:cs="Times New Roman"/>
          <w:sz w:val="24"/>
          <w:szCs w:val="24"/>
        </w:rPr>
        <w:t>).</w:t>
      </w:r>
    </w:p>
    <w:p w14:paraId="0B99ACC5" w14:textId="77777777" w:rsidR="002A4DC1" w:rsidRPr="00DF26AC" w:rsidRDefault="002A4DC1" w:rsidP="00A3038A">
      <w:pPr>
        <w:spacing w:after="0" w:line="240" w:lineRule="auto"/>
        <w:jc w:val="both"/>
        <w:rPr>
          <w:rFonts w:ascii="Times New Roman" w:eastAsia="Times New Roman" w:hAnsi="Times New Roman" w:cs="Times New Roman"/>
          <w:b/>
          <w:sz w:val="24"/>
          <w:szCs w:val="24"/>
        </w:rPr>
      </w:pPr>
      <w:r w:rsidRPr="00DF26AC">
        <w:rPr>
          <w:rFonts w:ascii="Times New Roman" w:eastAsia="Times New Roman" w:hAnsi="Times New Roman" w:cs="Times New Roman"/>
          <w:b/>
          <w:sz w:val="24"/>
          <w:szCs w:val="24"/>
        </w:rPr>
        <w:t>Odbiór robót</w:t>
      </w:r>
    </w:p>
    <w:p w14:paraId="2185CA79"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Ogólne zasady odbioru robót podano w OST „Wymagania ogólne".</w:t>
      </w:r>
    </w:p>
    <w:p w14:paraId="24B553AF"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Roboty uznaje się za zgodne z dokumentacją projektową, ST i wymaganiami Inspektora nadzoru, jeżeli wszystkie pomiary i badania (z uwzględnieniem dopuszczalnych tolerancji) dały pozytywny wynik.</w:t>
      </w:r>
    </w:p>
    <w:p w14:paraId="5B581E3D"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Jeżeli chociaż jeden wynik badania będzie zły, posadzka z wykładziny nie powinna być odebrana.</w:t>
      </w:r>
    </w:p>
    <w:p w14:paraId="5E8CF6CE"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W takim przypadku należy przyjąć jedno z rozwiązań:</w:t>
      </w:r>
    </w:p>
    <w:p w14:paraId="60E52536" w14:textId="77777777" w:rsidR="002A4DC1" w:rsidRPr="00DF26AC" w:rsidRDefault="002A4DC1" w:rsidP="00A3038A">
      <w:pPr>
        <w:numPr>
          <w:ilvl w:val="0"/>
          <w:numId w:val="14"/>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wykładzinę poprawić i przedstawić do ponownego odbioru,</w:t>
      </w:r>
    </w:p>
    <w:p w14:paraId="51D1636E" w14:textId="77777777" w:rsidR="002A4DC1" w:rsidRPr="00DF26AC" w:rsidRDefault="002A4DC1" w:rsidP="00A3038A">
      <w:pPr>
        <w:numPr>
          <w:ilvl w:val="0"/>
          <w:numId w:val="14"/>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jeżeli odchylenia od wymagań nie zagrażają bezpieczeństwu użytkowania i trwałości wykładziny oraz jeżeli inwestor wyrazi zgodę, obniżyć wartość wykonanych robót,</w:t>
      </w:r>
    </w:p>
    <w:p w14:paraId="68E0527E" w14:textId="77777777" w:rsidR="002A4DC1" w:rsidRPr="00DF26AC" w:rsidRDefault="002A4DC1" w:rsidP="00A3038A">
      <w:pPr>
        <w:numPr>
          <w:ilvl w:val="0"/>
          <w:numId w:val="14"/>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 xml:space="preserve">w przypadku gdy nie są możliwe powyższe rozwiązania, usunąć wykładzinę i ponownie wykonać. </w:t>
      </w:r>
    </w:p>
    <w:p w14:paraId="00C99C52" w14:textId="77777777" w:rsidR="002A4DC1" w:rsidRPr="00DF26AC" w:rsidRDefault="002A4DC1" w:rsidP="00A3038A">
      <w:pPr>
        <w:spacing w:after="0" w:line="240" w:lineRule="auto"/>
        <w:jc w:val="both"/>
        <w:rPr>
          <w:rFonts w:ascii="Times New Roman" w:eastAsia="Times New Roman" w:hAnsi="Times New Roman" w:cs="Times New Roman"/>
          <w:b/>
          <w:sz w:val="24"/>
          <w:szCs w:val="24"/>
        </w:rPr>
      </w:pPr>
      <w:r w:rsidRPr="00DF26AC">
        <w:rPr>
          <w:rFonts w:ascii="Times New Roman" w:eastAsia="Times New Roman" w:hAnsi="Times New Roman" w:cs="Times New Roman"/>
          <w:b/>
          <w:sz w:val="24"/>
          <w:szCs w:val="24"/>
        </w:rPr>
        <w:t>Odbiór podłoży</w:t>
      </w:r>
    </w:p>
    <w:p w14:paraId="517EA285"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Odbiór podłoża należy przeprowadzić bezpośrednio przed przystąpieniem do wykonania posadzki z wykładziny PCV.</w:t>
      </w:r>
    </w:p>
    <w:p w14:paraId="022DB305"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Jeżeli odbiór podłoża odbywa się po dłuższym czasie od jego wykonania, należy podłoże oczyścić i umyć wodą.</w:t>
      </w:r>
    </w:p>
    <w:p w14:paraId="2E397892" w14:textId="77777777" w:rsidR="002A4DC1" w:rsidRPr="00DF26AC" w:rsidRDefault="002A4DC1" w:rsidP="00A3038A">
      <w:pPr>
        <w:spacing w:after="0" w:line="240" w:lineRule="auto"/>
        <w:jc w:val="both"/>
        <w:rPr>
          <w:rFonts w:ascii="Times New Roman" w:eastAsia="Times New Roman" w:hAnsi="Times New Roman" w:cs="Times New Roman"/>
          <w:b/>
          <w:sz w:val="24"/>
          <w:szCs w:val="24"/>
        </w:rPr>
      </w:pPr>
      <w:r w:rsidRPr="00DF26AC">
        <w:rPr>
          <w:rFonts w:ascii="Times New Roman" w:eastAsia="Times New Roman" w:hAnsi="Times New Roman" w:cs="Times New Roman"/>
          <w:b/>
          <w:sz w:val="24"/>
          <w:szCs w:val="24"/>
        </w:rPr>
        <w:t>Odbiór posadzek z wykładzin</w:t>
      </w:r>
    </w:p>
    <w:p w14:paraId="6DD343E4"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 xml:space="preserve">Odbiór  gotowych   posadzek  z  wykładzin  przeprowadzać zgodnie  z  normą  PN-76/8841-21 „Posadzki z wykładzin i tworzyw sztucznych. Wymagania i badania przy odbiorze.". Odbiór następuje po stwierdzeniu zgodności ich wykonania z zamówieniem, którego przedmiot określa dokumentacja projektowa a także dokumentacja powykonawcza, w której podane są uzgodnione zmiany dokonane podczas prac. Zgodność wykonania wykładzin stwierdza się na podstawie porównania wyników badań kontrolnych wymienionych w pkt 6 z wymaganiami i tolerancjami podanymi w pozostałych punktach. Wykładziny powinny być odebrane, jeśli wszystkie wyniki badań kontrolnych są pozytywne. </w:t>
      </w:r>
    </w:p>
    <w:p w14:paraId="5CE08447"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Odbiór powinien obejmować sprawdzenie:</w:t>
      </w:r>
    </w:p>
    <w:p w14:paraId="2C3F7AC6" w14:textId="77777777" w:rsidR="002A4DC1" w:rsidRPr="00DF26AC" w:rsidRDefault="002A4DC1" w:rsidP="00A3038A">
      <w:pPr>
        <w:numPr>
          <w:ilvl w:val="0"/>
          <w:numId w:val="15"/>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 xml:space="preserve">wyglądu zewnętrznego przez ocenę wzrokową </w:t>
      </w:r>
    </w:p>
    <w:p w14:paraId="1A55D5C0" w14:textId="77777777" w:rsidR="002A4DC1" w:rsidRPr="00DF26AC" w:rsidRDefault="002A4DC1" w:rsidP="00A3038A">
      <w:pPr>
        <w:numPr>
          <w:ilvl w:val="0"/>
          <w:numId w:val="15"/>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 xml:space="preserve">prawidłowości ukształtowania powierzchni, </w:t>
      </w:r>
    </w:p>
    <w:p w14:paraId="69F5D5BA" w14:textId="77777777" w:rsidR="002A4DC1" w:rsidRPr="00DF26AC" w:rsidRDefault="002A4DC1" w:rsidP="00A3038A">
      <w:pPr>
        <w:numPr>
          <w:ilvl w:val="0"/>
          <w:numId w:val="15"/>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 xml:space="preserve">połączenia posadzki z podłożem </w:t>
      </w:r>
    </w:p>
    <w:p w14:paraId="17153C81" w14:textId="77777777" w:rsidR="002A4DC1" w:rsidRPr="00DF26AC" w:rsidRDefault="002A4DC1" w:rsidP="00A3038A">
      <w:pPr>
        <w:numPr>
          <w:ilvl w:val="0"/>
          <w:numId w:val="15"/>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prawidłowości wykonania styków materiałów posadzkowych,</w:t>
      </w:r>
    </w:p>
    <w:p w14:paraId="24BEE4FA" w14:textId="77777777" w:rsidR="002A4DC1" w:rsidRPr="00DF26AC" w:rsidRDefault="002A4DC1" w:rsidP="00A3038A">
      <w:pPr>
        <w:numPr>
          <w:ilvl w:val="0"/>
          <w:numId w:val="15"/>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 xml:space="preserve">wykończenia posadzki i prawidłowości zamocowania listew podłogowych lub cokołów, </w:t>
      </w:r>
    </w:p>
    <w:p w14:paraId="4A630291"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 xml:space="preserve">Odbiór gotowych posadzek z wykładzin powinien być potwierdzony protokołem, który zawiera: </w:t>
      </w:r>
    </w:p>
    <w:p w14:paraId="536653E9"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 xml:space="preserve">     -      ocenę wyników badań</w:t>
      </w:r>
    </w:p>
    <w:p w14:paraId="17ADE651" w14:textId="77777777" w:rsidR="002A4DC1" w:rsidRPr="00DF26AC" w:rsidRDefault="002A4DC1" w:rsidP="00A3038A">
      <w:pPr>
        <w:numPr>
          <w:ilvl w:val="0"/>
          <w:numId w:val="15"/>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wykaz wad i usterek ze wskazaniem możliwości usunięcia.</w:t>
      </w:r>
    </w:p>
    <w:p w14:paraId="05696EA5" w14:textId="77777777" w:rsidR="002A4DC1" w:rsidRPr="00DF26AC" w:rsidRDefault="002A4DC1" w:rsidP="00A3038A">
      <w:pPr>
        <w:numPr>
          <w:ilvl w:val="0"/>
          <w:numId w:val="15"/>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stwierdzenia zgodności lub niezgodności wykonania z zamówieniem.</w:t>
      </w:r>
    </w:p>
    <w:p w14:paraId="38C672C7"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p>
    <w:p w14:paraId="302E1708" w14:textId="77777777" w:rsidR="002A4DC1" w:rsidRPr="00DF26AC" w:rsidRDefault="002A4DC1" w:rsidP="00A3038A">
      <w:pPr>
        <w:spacing w:after="0" w:line="240" w:lineRule="auto"/>
        <w:jc w:val="both"/>
        <w:rPr>
          <w:rFonts w:ascii="Times New Roman" w:eastAsia="Times New Roman" w:hAnsi="Times New Roman" w:cs="Times New Roman"/>
          <w:b/>
          <w:sz w:val="24"/>
          <w:szCs w:val="24"/>
        </w:rPr>
      </w:pPr>
      <w:r w:rsidRPr="00DF26AC">
        <w:rPr>
          <w:rFonts w:ascii="Times New Roman" w:eastAsia="Times New Roman" w:hAnsi="Times New Roman" w:cs="Times New Roman"/>
          <w:b/>
          <w:sz w:val="24"/>
          <w:szCs w:val="24"/>
        </w:rPr>
        <w:t>Badania w czasie odbioru</w:t>
      </w:r>
    </w:p>
    <w:p w14:paraId="73366678"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Badania posadzki z wykładzin PCV powinny być przeprowadzane w sposób umożliwiający ocenę wszystkich wymagań a w szczególności:</w:t>
      </w:r>
    </w:p>
    <w:p w14:paraId="0905FE43" w14:textId="77777777" w:rsidR="002A4DC1" w:rsidRPr="00DF26AC" w:rsidRDefault="002A4DC1" w:rsidP="00A3038A">
      <w:pPr>
        <w:numPr>
          <w:ilvl w:val="0"/>
          <w:numId w:val="16"/>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zgodności z dokumentacją projektową i zmianami w dokumentacji powykonawczej (przez oględziny i pomiary)</w:t>
      </w:r>
    </w:p>
    <w:p w14:paraId="45F7FCC6" w14:textId="77777777" w:rsidR="002A4DC1" w:rsidRPr="00DF26AC" w:rsidRDefault="002A4DC1" w:rsidP="00A3038A">
      <w:pPr>
        <w:numPr>
          <w:ilvl w:val="0"/>
          <w:numId w:val="16"/>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stan podłoży na podstawie protokołów badań międzyoperacyjnych,</w:t>
      </w:r>
    </w:p>
    <w:p w14:paraId="55A906C1" w14:textId="77777777" w:rsidR="002A4DC1" w:rsidRPr="00DF26AC" w:rsidRDefault="002A4DC1" w:rsidP="00A3038A">
      <w:pPr>
        <w:numPr>
          <w:ilvl w:val="0"/>
          <w:numId w:val="16"/>
        </w:numPr>
        <w:spacing w:after="0" w:line="240" w:lineRule="auto"/>
        <w:ind w:left="0"/>
        <w:jc w:val="both"/>
        <w:rPr>
          <w:rFonts w:ascii="Times New Roman" w:hAnsi="Times New Roman" w:cs="Times New Roman"/>
          <w:sz w:val="24"/>
          <w:szCs w:val="24"/>
        </w:rPr>
      </w:pPr>
      <w:r w:rsidRPr="00DF26AC">
        <w:rPr>
          <w:rFonts w:ascii="Times New Roman" w:eastAsia="Times New Roman" w:hAnsi="Times New Roman" w:cs="Times New Roman"/>
          <w:sz w:val="24"/>
          <w:szCs w:val="24"/>
        </w:rPr>
        <w:t>jakości zastosowanych materiałów i wyrobów na podstawie deklaracji zgodności lub certyfikatów zgodności przedłożonych przez dostawców.</w:t>
      </w:r>
    </w:p>
    <w:p w14:paraId="5074F740" w14:textId="77777777" w:rsidR="00DF26AC" w:rsidRPr="00DF26AC" w:rsidRDefault="00DF26AC" w:rsidP="00A3038A">
      <w:pPr>
        <w:spacing w:after="0" w:line="240" w:lineRule="auto"/>
        <w:jc w:val="both"/>
        <w:rPr>
          <w:rFonts w:ascii="Times New Roman" w:eastAsia="Times New Roman" w:hAnsi="Times New Roman" w:cs="Times New Roman"/>
          <w:sz w:val="24"/>
          <w:szCs w:val="24"/>
        </w:rPr>
      </w:pPr>
    </w:p>
    <w:p w14:paraId="323E23A0"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Prawidłowości wykonania posadzki z wykładziny PCV przez sprawdzenie:</w:t>
      </w:r>
    </w:p>
    <w:p w14:paraId="14E96EA5" w14:textId="77777777" w:rsidR="002A4DC1" w:rsidRPr="00DF26AC" w:rsidRDefault="002A4DC1" w:rsidP="00A3038A">
      <w:pPr>
        <w:numPr>
          <w:ilvl w:val="0"/>
          <w:numId w:val="17"/>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przyczepności wykładziny, do podłoża.</w:t>
      </w:r>
    </w:p>
    <w:p w14:paraId="5A466849" w14:textId="77777777" w:rsidR="002A4DC1" w:rsidRPr="00DF26AC" w:rsidRDefault="002A4DC1" w:rsidP="00A3038A">
      <w:pPr>
        <w:numPr>
          <w:ilvl w:val="0"/>
          <w:numId w:val="17"/>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odchyleń od płaszczyzny poziomej, przy użyciu łaty kontrolnej o długości 2 m i poziomnicy, odchylenia należy mierzyć z dokładnością do 1 mm ( nie powinno przekraczać 1 mm na m)</w:t>
      </w:r>
    </w:p>
    <w:p w14:paraId="5A1BA923" w14:textId="77777777" w:rsidR="002A4DC1" w:rsidRPr="00DF26AC" w:rsidRDefault="002A4DC1" w:rsidP="00A3038A">
      <w:pPr>
        <w:numPr>
          <w:ilvl w:val="0"/>
          <w:numId w:val="17"/>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prawidłowości przebiegu spoin.</w:t>
      </w:r>
    </w:p>
    <w:p w14:paraId="72347DC7" w14:textId="77777777" w:rsidR="002A4DC1" w:rsidRPr="00DF26AC" w:rsidRDefault="002A4DC1" w:rsidP="00A3038A">
      <w:pPr>
        <w:numPr>
          <w:ilvl w:val="0"/>
          <w:numId w:val="17"/>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nierówności powierzchni mierzonych jako prześwity między łatą dł. 2 m a posadzką (nie powinny być większe niż 2 mm na całej długości łaty),</w:t>
      </w:r>
    </w:p>
    <w:p w14:paraId="62CA21DE"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p>
    <w:p w14:paraId="7F82351C" w14:textId="77777777" w:rsidR="00DF26AC" w:rsidRPr="00DF26AC" w:rsidRDefault="002A4DC1" w:rsidP="00A3038A">
      <w:pPr>
        <w:spacing w:after="0" w:line="240" w:lineRule="auto"/>
        <w:jc w:val="both"/>
        <w:rPr>
          <w:rFonts w:ascii="Times New Roman" w:hAnsi="Times New Roman" w:cs="Times New Roman"/>
          <w:b/>
          <w:sz w:val="24"/>
          <w:szCs w:val="24"/>
        </w:rPr>
      </w:pPr>
      <w:r w:rsidRPr="00DF26AC">
        <w:rPr>
          <w:rFonts w:ascii="Times New Roman" w:eastAsia="Times New Roman" w:hAnsi="Times New Roman" w:cs="Times New Roman"/>
          <w:b/>
          <w:sz w:val="24"/>
          <w:szCs w:val="24"/>
        </w:rPr>
        <w:t>Opis sposobu rozliczenia robót tymczasowych i prac towarzyszących</w:t>
      </w:r>
    </w:p>
    <w:p w14:paraId="413C6FDA" w14:textId="77777777" w:rsidR="002A4DC1" w:rsidRPr="00DF26AC" w:rsidRDefault="002A4DC1" w:rsidP="00A3038A">
      <w:pPr>
        <w:spacing w:after="0" w:line="240" w:lineRule="auto"/>
        <w:jc w:val="both"/>
        <w:rPr>
          <w:rFonts w:ascii="Times New Roman" w:eastAsia="Times New Roman" w:hAnsi="Times New Roman" w:cs="Times New Roman"/>
          <w:b/>
          <w:sz w:val="24"/>
          <w:szCs w:val="24"/>
        </w:rPr>
      </w:pPr>
      <w:r w:rsidRPr="00DF26AC">
        <w:rPr>
          <w:rFonts w:ascii="Times New Roman" w:eastAsia="Times New Roman" w:hAnsi="Times New Roman" w:cs="Times New Roman"/>
          <w:sz w:val="24"/>
          <w:szCs w:val="24"/>
        </w:rPr>
        <w:t>Ogólne ustalenia dotyczące podstawy płatności podano w OST „Wymagania ogólne".</w:t>
      </w:r>
    </w:p>
    <w:p w14:paraId="469BE1A0" w14:textId="77777777" w:rsidR="002A4DC1" w:rsidRPr="00DF26AC" w:rsidRDefault="002A4DC1" w:rsidP="00A3038A">
      <w:pPr>
        <w:spacing w:after="0" w:line="240" w:lineRule="auto"/>
        <w:jc w:val="both"/>
        <w:rPr>
          <w:rFonts w:ascii="Times New Roman" w:eastAsia="Times New Roman" w:hAnsi="Times New Roman" w:cs="Times New Roman"/>
          <w:b/>
          <w:sz w:val="24"/>
          <w:szCs w:val="24"/>
        </w:rPr>
      </w:pPr>
      <w:r w:rsidRPr="00DF26AC">
        <w:rPr>
          <w:rFonts w:ascii="Times New Roman" w:eastAsia="Times New Roman" w:hAnsi="Times New Roman" w:cs="Times New Roman"/>
          <w:b/>
          <w:sz w:val="24"/>
          <w:szCs w:val="24"/>
        </w:rPr>
        <w:t>Podstawa rozliczenia finansowego</w:t>
      </w:r>
    </w:p>
    <w:p w14:paraId="652B9263"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Podstawą rozliczenia finansowego z uwzględnieniem zapisów zawartych pomiędzy Zamawiającym a Wykonawcą w umowie o wykonanie robót, jest wykonana i odebrana ilość m</w:t>
      </w:r>
      <w:r w:rsidRPr="00DF26AC">
        <w:rPr>
          <w:rFonts w:ascii="Times New Roman" w:eastAsia="Times New Roman" w:hAnsi="Times New Roman" w:cs="Times New Roman"/>
          <w:sz w:val="24"/>
          <w:szCs w:val="24"/>
          <w:vertAlign w:val="superscript"/>
        </w:rPr>
        <w:t>2</w:t>
      </w:r>
      <w:r w:rsidRPr="00DF26AC">
        <w:rPr>
          <w:rFonts w:ascii="Times New Roman" w:eastAsia="Times New Roman" w:hAnsi="Times New Roman" w:cs="Times New Roman"/>
          <w:sz w:val="24"/>
          <w:szCs w:val="24"/>
        </w:rPr>
        <w:t xml:space="preserve"> powierzchni posadzki wg ceny jednostkowej, która obejmuje:</w:t>
      </w:r>
    </w:p>
    <w:p w14:paraId="539BC2F2" w14:textId="77777777" w:rsidR="002A4DC1" w:rsidRPr="00DF26AC" w:rsidRDefault="002A4DC1" w:rsidP="00A3038A">
      <w:pPr>
        <w:numPr>
          <w:ilvl w:val="0"/>
          <w:numId w:val="18"/>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przygotowanie stanowiska roboczego,</w:t>
      </w:r>
    </w:p>
    <w:p w14:paraId="199295BC" w14:textId="77777777" w:rsidR="002A4DC1" w:rsidRPr="00DF26AC" w:rsidRDefault="002A4DC1" w:rsidP="00A3038A">
      <w:pPr>
        <w:numPr>
          <w:ilvl w:val="0"/>
          <w:numId w:val="18"/>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oczyszczenie podłoża,</w:t>
      </w:r>
    </w:p>
    <w:p w14:paraId="2786FC47" w14:textId="77777777" w:rsidR="002A4DC1" w:rsidRPr="00DF26AC" w:rsidRDefault="002A4DC1" w:rsidP="00A3038A">
      <w:pPr>
        <w:numPr>
          <w:ilvl w:val="0"/>
          <w:numId w:val="18"/>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dostarczenie materiałów i sprzętu,</w:t>
      </w:r>
    </w:p>
    <w:p w14:paraId="0089055E" w14:textId="77777777" w:rsidR="002A4DC1" w:rsidRPr="00DF26AC" w:rsidRDefault="002A4DC1" w:rsidP="00A3038A">
      <w:pPr>
        <w:numPr>
          <w:ilvl w:val="0"/>
          <w:numId w:val="18"/>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rozłożenie materiałów wykładzinowych arkuszy lub płytek</w:t>
      </w:r>
    </w:p>
    <w:p w14:paraId="239F84E6" w14:textId="77777777" w:rsidR="002A4DC1" w:rsidRPr="00DF26AC" w:rsidRDefault="002A4DC1" w:rsidP="00A3038A">
      <w:pPr>
        <w:numPr>
          <w:ilvl w:val="0"/>
          <w:numId w:val="18"/>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przycięcie materiałów,</w:t>
      </w:r>
    </w:p>
    <w:p w14:paraId="39BA234E" w14:textId="77777777" w:rsidR="002A4DC1" w:rsidRPr="00DF26AC" w:rsidRDefault="002A4DC1" w:rsidP="00A3038A">
      <w:pPr>
        <w:numPr>
          <w:ilvl w:val="0"/>
          <w:numId w:val="18"/>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smarowanie podłoża klejem,</w:t>
      </w:r>
    </w:p>
    <w:p w14:paraId="34E92BB6" w14:textId="77777777" w:rsidR="002A4DC1" w:rsidRPr="00DF26AC" w:rsidRDefault="002A4DC1" w:rsidP="00A3038A">
      <w:pPr>
        <w:numPr>
          <w:ilvl w:val="0"/>
          <w:numId w:val="18"/>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ułożenie wykładzin i płytek</w:t>
      </w:r>
    </w:p>
    <w:p w14:paraId="703EA21B" w14:textId="77777777" w:rsidR="002A4DC1" w:rsidRPr="00DF26AC" w:rsidRDefault="002A4DC1" w:rsidP="00A3038A">
      <w:pPr>
        <w:numPr>
          <w:ilvl w:val="0"/>
          <w:numId w:val="18"/>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umocowanie listew przyściennych</w:t>
      </w:r>
    </w:p>
    <w:p w14:paraId="2DDDE078" w14:textId="77777777" w:rsidR="002A4DC1" w:rsidRPr="00DF26AC" w:rsidRDefault="002A4DC1" w:rsidP="00A3038A">
      <w:pPr>
        <w:numPr>
          <w:ilvl w:val="0"/>
          <w:numId w:val="18"/>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 xml:space="preserve">uprzątnięcie stanowiska roboczego, </w:t>
      </w:r>
    </w:p>
    <w:p w14:paraId="33F91C68" w14:textId="77777777" w:rsidR="002A4DC1" w:rsidRPr="00DF26AC" w:rsidRDefault="002A4DC1" w:rsidP="00A3038A">
      <w:pPr>
        <w:numPr>
          <w:ilvl w:val="0"/>
          <w:numId w:val="18"/>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zabezpieczenie posadzek do czasu odbioru,</w:t>
      </w:r>
    </w:p>
    <w:p w14:paraId="76C3A030"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p>
    <w:p w14:paraId="49E54C8B" w14:textId="77777777" w:rsidR="002A4DC1" w:rsidRPr="00DF26AC" w:rsidRDefault="002A4DC1" w:rsidP="00A3038A">
      <w:pPr>
        <w:spacing w:after="0" w:line="240" w:lineRule="auto"/>
        <w:jc w:val="both"/>
        <w:rPr>
          <w:rFonts w:ascii="Times New Roman" w:eastAsia="Times New Roman" w:hAnsi="Times New Roman" w:cs="Times New Roman"/>
          <w:b/>
          <w:sz w:val="24"/>
          <w:szCs w:val="24"/>
        </w:rPr>
      </w:pPr>
      <w:r w:rsidRPr="00DF26AC">
        <w:rPr>
          <w:rFonts w:ascii="Times New Roman" w:eastAsia="Times New Roman" w:hAnsi="Times New Roman" w:cs="Times New Roman"/>
          <w:b/>
          <w:sz w:val="24"/>
          <w:szCs w:val="24"/>
        </w:rPr>
        <w:t>Dokumenty odniesienia - dokumenty będące podstawą do wykonywania robót</w:t>
      </w:r>
    </w:p>
    <w:p w14:paraId="7CB65B1E" w14:textId="77777777" w:rsidR="002A4DC1" w:rsidRPr="00DF26AC" w:rsidRDefault="002A4DC1" w:rsidP="00A3038A">
      <w:pPr>
        <w:spacing w:after="0" w:line="240" w:lineRule="auto"/>
        <w:jc w:val="both"/>
        <w:rPr>
          <w:rFonts w:ascii="Times New Roman" w:eastAsia="Times New Roman" w:hAnsi="Times New Roman" w:cs="Times New Roman"/>
          <w:b/>
          <w:sz w:val="24"/>
          <w:szCs w:val="24"/>
        </w:rPr>
      </w:pPr>
      <w:r w:rsidRPr="00DF26AC">
        <w:rPr>
          <w:rFonts w:ascii="Times New Roman" w:eastAsia="Times New Roman" w:hAnsi="Times New Roman" w:cs="Times New Roman"/>
          <w:b/>
          <w:sz w:val="24"/>
          <w:szCs w:val="24"/>
        </w:rPr>
        <w:t>budowlanych, w tym wszystkie elementy dokumentacji projektowej, normy, aprobaty techniczne oraz inne dokumenty i ustalenia</w:t>
      </w:r>
    </w:p>
    <w:p w14:paraId="7AD279F1"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p>
    <w:p w14:paraId="779D100D" w14:textId="77777777" w:rsidR="002A4DC1" w:rsidRPr="00DF26AC" w:rsidRDefault="002A4DC1" w:rsidP="00A3038A">
      <w:pPr>
        <w:numPr>
          <w:ilvl w:val="0"/>
          <w:numId w:val="19"/>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PN-75/B-04270</w:t>
      </w:r>
    </w:p>
    <w:p w14:paraId="5F7DCC84" w14:textId="77777777" w:rsidR="002A4DC1" w:rsidRPr="00DF26AC" w:rsidRDefault="002A4DC1" w:rsidP="00A3038A">
      <w:pPr>
        <w:numPr>
          <w:ilvl w:val="0"/>
          <w:numId w:val="19"/>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PN-77/67001-04</w:t>
      </w:r>
    </w:p>
    <w:p w14:paraId="781BBF4A" w14:textId="77777777" w:rsidR="002A4DC1" w:rsidRPr="00DF26AC" w:rsidRDefault="002A4DC1" w:rsidP="00A3038A">
      <w:pPr>
        <w:numPr>
          <w:ilvl w:val="0"/>
          <w:numId w:val="19"/>
        </w:numPr>
        <w:spacing w:after="0" w:line="240" w:lineRule="auto"/>
        <w:ind w:left="0"/>
        <w:jc w:val="both"/>
        <w:rPr>
          <w:rFonts w:ascii="Times New Roman" w:eastAsia="Times New Roman" w:hAnsi="Times New Roman" w:cs="Times New Roman"/>
          <w:sz w:val="24"/>
          <w:szCs w:val="24"/>
          <w:lang w:val="de-DE"/>
        </w:rPr>
      </w:pPr>
      <w:r w:rsidRPr="00DF26AC">
        <w:rPr>
          <w:rFonts w:ascii="Times New Roman" w:eastAsia="Times New Roman" w:hAnsi="Times New Roman" w:cs="Times New Roman"/>
          <w:sz w:val="24"/>
          <w:szCs w:val="24"/>
          <w:lang w:val="de-DE"/>
        </w:rPr>
        <w:t>PN-EN 428</w:t>
      </w:r>
    </w:p>
    <w:p w14:paraId="5B8663D4" w14:textId="77777777" w:rsidR="002A4DC1" w:rsidRPr="00DF26AC" w:rsidRDefault="002A4DC1" w:rsidP="00A3038A">
      <w:pPr>
        <w:numPr>
          <w:ilvl w:val="0"/>
          <w:numId w:val="19"/>
        </w:numPr>
        <w:spacing w:after="0" w:line="240" w:lineRule="auto"/>
        <w:ind w:left="0"/>
        <w:jc w:val="both"/>
        <w:rPr>
          <w:rFonts w:ascii="Times New Roman" w:eastAsia="Times New Roman" w:hAnsi="Times New Roman" w:cs="Times New Roman"/>
          <w:sz w:val="24"/>
          <w:szCs w:val="24"/>
          <w:lang w:val="de-DE"/>
        </w:rPr>
      </w:pPr>
      <w:r w:rsidRPr="00DF26AC">
        <w:rPr>
          <w:rFonts w:ascii="Times New Roman" w:eastAsia="Times New Roman" w:hAnsi="Times New Roman" w:cs="Times New Roman"/>
          <w:sz w:val="24"/>
          <w:szCs w:val="24"/>
          <w:lang w:val="de-DE"/>
        </w:rPr>
        <w:t>PN-EN 429</w:t>
      </w:r>
    </w:p>
    <w:p w14:paraId="4DB0B639" w14:textId="77777777" w:rsidR="002A4DC1" w:rsidRPr="00DF26AC" w:rsidRDefault="002A4DC1" w:rsidP="00A3038A">
      <w:pPr>
        <w:numPr>
          <w:ilvl w:val="0"/>
          <w:numId w:val="19"/>
        </w:numPr>
        <w:spacing w:after="0" w:line="240" w:lineRule="auto"/>
        <w:ind w:left="0"/>
        <w:jc w:val="both"/>
        <w:rPr>
          <w:rFonts w:ascii="Times New Roman" w:eastAsia="Times New Roman" w:hAnsi="Times New Roman" w:cs="Times New Roman"/>
          <w:sz w:val="24"/>
          <w:szCs w:val="24"/>
          <w:lang w:val="de-DE"/>
        </w:rPr>
      </w:pPr>
      <w:r w:rsidRPr="00DF26AC">
        <w:rPr>
          <w:rFonts w:ascii="Times New Roman" w:eastAsia="Times New Roman" w:hAnsi="Times New Roman" w:cs="Times New Roman"/>
          <w:sz w:val="24"/>
          <w:szCs w:val="24"/>
          <w:lang w:val="de-DE"/>
        </w:rPr>
        <w:t>PN-EN 430</w:t>
      </w:r>
    </w:p>
    <w:p w14:paraId="0F4B8C5D" w14:textId="77777777" w:rsidR="002A4DC1" w:rsidRPr="00DF26AC" w:rsidRDefault="002A4DC1" w:rsidP="00A3038A">
      <w:pPr>
        <w:numPr>
          <w:ilvl w:val="0"/>
          <w:numId w:val="19"/>
        </w:numPr>
        <w:spacing w:after="0" w:line="240" w:lineRule="auto"/>
        <w:ind w:left="0"/>
        <w:jc w:val="both"/>
        <w:rPr>
          <w:rFonts w:ascii="Times New Roman" w:eastAsia="Times New Roman" w:hAnsi="Times New Roman" w:cs="Times New Roman"/>
          <w:sz w:val="24"/>
          <w:szCs w:val="24"/>
          <w:lang w:val="de-DE"/>
        </w:rPr>
      </w:pPr>
      <w:r w:rsidRPr="00DF26AC">
        <w:rPr>
          <w:rFonts w:ascii="Times New Roman" w:eastAsia="Times New Roman" w:hAnsi="Times New Roman" w:cs="Times New Roman"/>
          <w:sz w:val="24"/>
          <w:szCs w:val="24"/>
          <w:lang w:val="de-DE"/>
        </w:rPr>
        <w:t>PN-EN 423</w:t>
      </w:r>
    </w:p>
    <w:p w14:paraId="60549596" w14:textId="77777777" w:rsidR="002A4DC1" w:rsidRPr="00DF26AC" w:rsidRDefault="002A4DC1" w:rsidP="00A3038A">
      <w:pPr>
        <w:numPr>
          <w:ilvl w:val="0"/>
          <w:numId w:val="19"/>
        </w:numPr>
        <w:spacing w:after="0" w:line="240" w:lineRule="auto"/>
        <w:ind w:left="0"/>
        <w:jc w:val="both"/>
        <w:rPr>
          <w:rFonts w:ascii="Times New Roman" w:eastAsia="Times New Roman" w:hAnsi="Times New Roman" w:cs="Times New Roman"/>
          <w:sz w:val="24"/>
          <w:szCs w:val="24"/>
          <w:lang w:val="de-DE"/>
        </w:rPr>
      </w:pPr>
      <w:r w:rsidRPr="00DF26AC">
        <w:rPr>
          <w:rFonts w:ascii="Times New Roman" w:eastAsia="Times New Roman" w:hAnsi="Times New Roman" w:cs="Times New Roman"/>
          <w:sz w:val="24"/>
          <w:szCs w:val="24"/>
          <w:lang w:val="de-DE"/>
        </w:rPr>
        <w:t>PN-EN 649</w:t>
      </w:r>
    </w:p>
    <w:p w14:paraId="27FB9879" w14:textId="77777777" w:rsidR="002A4DC1" w:rsidRPr="00DF26AC" w:rsidRDefault="002A4DC1" w:rsidP="00A3038A">
      <w:pPr>
        <w:numPr>
          <w:ilvl w:val="0"/>
          <w:numId w:val="19"/>
        </w:numPr>
        <w:spacing w:after="0" w:line="240" w:lineRule="auto"/>
        <w:ind w:left="0"/>
        <w:jc w:val="both"/>
        <w:rPr>
          <w:rFonts w:ascii="Times New Roman" w:eastAsia="Times New Roman" w:hAnsi="Times New Roman" w:cs="Times New Roman"/>
          <w:sz w:val="24"/>
          <w:szCs w:val="24"/>
          <w:lang w:val="de-DE"/>
        </w:rPr>
      </w:pPr>
      <w:r w:rsidRPr="00DF26AC">
        <w:rPr>
          <w:rFonts w:ascii="Times New Roman" w:eastAsia="Times New Roman" w:hAnsi="Times New Roman" w:cs="Times New Roman"/>
          <w:sz w:val="24"/>
          <w:szCs w:val="24"/>
          <w:lang w:val="de-DE"/>
        </w:rPr>
        <w:t>PN-EN 685</w:t>
      </w:r>
    </w:p>
    <w:p w14:paraId="7A1532E5" w14:textId="77777777" w:rsidR="002A4DC1" w:rsidRPr="00DF26AC" w:rsidRDefault="002A4DC1" w:rsidP="00A3038A">
      <w:pPr>
        <w:numPr>
          <w:ilvl w:val="0"/>
          <w:numId w:val="19"/>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PN-76/8841-21</w:t>
      </w:r>
      <w:r w:rsidRPr="00DF26AC">
        <w:rPr>
          <w:rFonts w:ascii="Times New Roman" w:eastAsia="Times New Roman" w:hAnsi="Times New Roman" w:cs="Times New Roman"/>
          <w:sz w:val="24"/>
          <w:szCs w:val="24"/>
        </w:rPr>
        <w:tab/>
        <w:t>Posadzki z wykładzin i tworzyw sztucznych. Wymagania i badania przy odbiorze.</w:t>
      </w:r>
    </w:p>
    <w:p w14:paraId="1A4E6C56" w14:textId="77777777" w:rsidR="002A4DC1" w:rsidRPr="00DF26AC" w:rsidRDefault="002A4DC1" w:rsidP="00A3038A">
      <w:pPr>
        <w:numPr>
          <w:ilvl w:val="0"/>
          <w:numId w:val="19"/>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PN-ISO-9000</w:t>
      </w:r>
      <w:r w:rsidRPr="00DF26AC">
        <w:rPr>
          <w:rFonts w:ascii="Times New Roman" w:eastAsia="Times New Roman" w:hAnsi="Times New Roman" w:cs="Times New Roman"/>
          <w:sz w:val="24"/>
          <w:szCs w:val="24"/>
        </w:rPr>
        <w:tab/>
        <w:t>(Seria 9000, 9001, 9002, 9003 i 9004) Normy dotyczące systemów zapewniania jakości i zarządzanie systemami zapewniania jakości.</w:t>
      </w:r>
    </w:p>
    <w:p w14:paraId="4D9EDD82" w14:textId="77777777" w:rsidR="002A4DC1" w:rsidRPr="00DF26AC" w:rsidRDefault="002A4DC1" w:rsidP="00A3038A">
      <w:pPr>
        <w:spacing w:after="0" w:line="240" w:lineRule="auto"/>
        <w:jc w:val="both"/>
        <w:rPr>
          <w:rFonts w:ascii="Times New Roman" w:eastAsia="Times New Roman" w:hAnsi="Times New Roman" w:cs="Times New Roman"/>
          <w:sz w:val="24"/>
          <w:szCs w:val="24"/>
        </w:rPr>
      </w:pPr>
    </w:p>
    <w:p w14:paraId="62A49BE4" w14:textId="77777777" w:rsidR="002A4DC1" w:rsidRPr="00DF26AC" w:rsidRDefault="002A4DC1" w:rsidP="00A3038A">
      <w:pPr>
        <w:numPr>
          <w:ilvl w:val="0"/>
          <w:numId w:val="19"/>
        </w:numPr>
        <w:spacing w:after="0" w:line="240" w:lineRule="auto"/>
        <w:ind w:left="0"/>
        <w:jc w:val="both"/>
        <w:rPr>
          <w:rFonts w:ascii="Times New Roman" w:eastAsia="Times New Roman" w:hAnsi="Times New Roman" w:cs="Times New Roman"/>
          <w:sz w:val="24"/>
          <w:szCs w:val="24"/>
        </w:rPr>
      </w:pPr>
      <w:r w:rsidRPr="00DF26AC">
        <w:rPr>
          <w:rFonts w:ascii="Times New Roman" w:eastAsia="Times New Roman" w:hAnsi="Times New Roman" w:cs="Times New Roman"/>
          <w:sz w:val="24"/>
          <w:szCs w:val="24"/>
        </w:rPr>
        <w:t>Warunki techniczne wykonania i odbioru robót budowlo-montażowych. Tom l. Część 4 - Podłogi i posadzki, wydanie ARKAD - 1990r. Instrukcje montażu wykładzin z PCV wydana przez producenta.</w:t>
      </w:r>
    </w:p>
    <w:p w14:paraId="5FFD6799" w14:textId="77777777" w:rsidR="00DF26AC" w:rsidRPr="00DF26AC" w:rsidRDefault="00DF26AC" w:rsidP="00A3038A">
      <w:pPr>
        <w:spacing w:after="0" w:line="240" w:lineRule="auto"/>
        <w:rPr>
          <w:rFonts w:ascii="Times New Roman" w:hAnsi="Times New Roman" w:cs="Times New Roman"/>
          <w:sz w:val="24"/>
          <w:szCs w:val="24"/>
        </w:rPr>
      </w:pPr>
    </w:p>
    <w:p w14:paraId="177C3665" w14:textId="77777777" w:rsidR="00DF26AC" w:rsidRPr="00DF26AC" w:rsidRDefault="00DF26AC" w:rsidP="00A3038A">
      <w:pPr>
        <w:spacing w:after="0" w:line="240" w:lineRule="auto"/>
        <w:rPr>
          <w:rFonts w:ascii="Times New Roman" w:hAnsi="Times New Roman" w:cs="Times New Roman"/>
          <w:sz w:val="24"/>
          <w:szCs w:val="24"/>
        </w:rPr>
      </w:pPr>
    </w:p>
    <w:p w14:paraId="133F840E" w14:textId="77777777" w:rsidR="00DF26AC" w:rsidRDefault="00DF26AC" w:rsidP="00A3038A">
      <w:pPr>
        <w:spacing w:after="0" w:line="240" w:lineRule="auto"/>
        <w:rPr>
          <w:rFonts w:ascii="Times New Roman" w:hAnsi="Times New Roman" w:cs="Times New Roman"/>
          <w:sz w:val="24"/>
          <w:szCs w:val="24"/>
        </w:rPr>
      </w:pPr>
    </w:p>
    <w:p w14:paraId="06B9CBE1" w14:textId="77777777" w:rsidR="00590A3A" w:rsidRDefault="00590A3A" w:rsidP="00A3038A">
      <w:pPr>
        <w:spacing w:after="0" w:line="240" w:lineRule="auto"/>
        <w:rPr>
          <w:rFonts w:ascii="Times New Roman" w:hAnsi="Times New Roman" w:cs="Times New Roman"/>
          <w:sz w:val="24"/>
          <w:szCs w:val="24"/>
        </w:rPr>
      </w:pPr>
    </w:p>
    <w:p w14:paraId="20CF3275" w14:textId="77777777" w:rsidR="00590A3A" w:rsidRDefault="00590A3A" w:rsidP="00A3038A">
      <w:pPr>
        <w:spacing w:after="0" w:line="240" w:lineRule="auto"/>
        <w:rPr>
          <w:rFonts w:ascii="Times New Roman" w:hAnsi="Times New Roman" w:cs="Times New Roman"/>
          <w:sz w:val="24"/>
          <w:szCs w:val="24"/>
        </w:rPr>
      </w:pPr>
    </w:p>
    <w:p w14:paraId="47CF836D" w14:textId="77777777" w:rsidR="00590A3A" w:rsidRDefault="00590A3A" w:rsidP="00A3038A">
      <w:pPr>
        <w:spacing w:after="0" w:line="240" w:lineRule="auto"/>
        <w:rPr>
          <w:rFonts w:ascii="Times New Roman" w:hAnsi="Times New Roman" w:cs="Times New Roman"/>
          <w:sz w:val="24"/>
          <w:szCs w:val="24"/>
        </w:rPr>
      </w:pPr>
    </w:p>
    <w:p w14:paraId="7EF1CD07" w14:textId="77777777" w:rsidR="00590A3A" w:rsidRDefault="00590A3A" w:rsidP="00A3038A">
      <w:pPr>
        <w:spacing w:after="0" w:line="240" w:lineRule="auto"/>
        <w:rPr>
          <w:rFonts w:ascii="Times New Roman" w:hAnsi="Times New Roman" w:cs="Times New Roman"/>
          <w:sz w:val="24"/>
          <w:szCs w:val="24"/>
        </w:rPr>
      </w:pPr>
    </w:p>
    <w:p w14:paraId="1D537CFB" w14:textId="77777777" w:rsidR="00590A3A" w:rsidRDefault="00590A3A" w:rsidP="00A3038A">
      <w:pPr>
        <w:spacing w:after="0" w:line="240" w:lineRule="auto"/>
        <w:rPr>
          <w:rFonts w:ascii="Times New Roman" w:hAnsi="Times New Roman" w:cs="Times New Roman"/>
          <w:sz w:val="24"/>
          <w:szCs w:val="24"/>
        </w:rPr>
      </w:pPr>
    </w:p>
    <w:p w14:paraId="6C7C5D0B" w14:textId="77777777" w:rsidR="00590A3A" w:rsidRDefault="00590A3A" w:rsidP="00A3038A">
      <w:pPr>
        <w:spacing w:after="0" w:line="240" w:lineRule="auto"/>
        <w:rPr>
          <w:rFonts w:ascii="Times New Roman" w:hAnsi="Times New Roman" w:cs="Times New Roman"/>
          <w:sz w:val="24"/>
          <w:szCs w:val="24"/>
        </w:rPr>
      </w:pPr>
    </w:p>
    <w:p w14:paraId="7A0A62E8" w14:textId="77777777" w:rsidR="00590A3A" w:rsidRPr="00DF26AC" w:rsidRDefault="00590A3A" w:rsidP="00A3038A">
      <w:pPr>
        <w:spacing w:after="0" w:line="240" w:lineRule="auto"/>
        <w:rPr>
          <w:rFonts w:ascii="Times New Roman" w:hAnsi="Times New Roman" w:cs="Times New Roman"/>
          <w:sz w:val="24"/>
          <w:szCs w:val="24"/>
        </w:rPr>
      </w:pPr>
    </w:p>
    <w:p w14:paraId="7B815E7B" w14:textId="77777777" w:rsidR="00DF26AC" w:rsidRPr="00DF26AC" w:rsidRDefault="00DF26AC" w:rsidP="00A3038A">
      <w:pPr>
        <w:autoSpaceDE w:val="0"/>
        <w:spacing w:after="0" w:line="240" w:lineRule="auto"/>
        <w:jc w:val="center"/>
        <w:rPr>
          <w:rFonts w:ascii="Times New Roman" w:eastAsia="Calibri-Bold" w:hAnsi="Times New Roman" w:cs="Times New Roman"/>
          <w:b/>
          <w:bCs/>
          <w:sz w:val="24"/>
          <w:szCs w:val="24"/>
        </w:rPr>
      </w:pPr>
      <w:r w:rsidRPr="00DF26AC">
        <w:rPr>
          <w:rFonts w:ascii="Times New Roman" w:eastAsia="Calibri-Bold" w:hAnsi="Times New Roman" w:cs="Times New Roman"/>
          <w:b/>
          <w:bCs/>
          <w:sz w:val="24"/>
          <w:szCs w:val="24"/>
        </w:rPr>
        <w:t>SZCZEGÓŁOWA SPECYFIKACJA TECHNICZNA WYKONANIA</w:t>
      </w:r>
    </w:p>
    <w:p w14:paraId="2D128CCC" w14:textId="77777777" w:rsidR="00DF26AC" w:rsidRPr="00DF26AC" w:rsidRDefault="00DF26AC" w:rsidP="00A3038A">
      <w:pPr>
        <w:autoSpaceDE w:val="0"/>
        <w:spacing w:after="0" w:line="240" w:lineRule="auto"/>
        <w:jc w:val="center"/>
        <w:rPr>
          <w:rFonts w:ascii="Times New Roman" w:eastAsia="Calibri-Bold" w:hAnsi="Times New Roman" w:cs="Times New Roman"/>
          <w:b/>
          <w:bCs/>
          <w:sz w:val="24"/>
          <w:szCs w:val="24"/>
        </w:rPr>
      </w:pPr>
      <w:r w:rsidRPr="00DF26AC">
        <w:rPr>
          <w:rFonts w:ascii="Times New Roman" w:eastAsia="Calibri-Bold" w:hAnsi="Times New Roman" w:cs="Times New Roman"/>
          <w:b/>
          <w:bCs/>
          <w:sz w:val="24"/>
          <w:szCs w:val="24"/>
        </w:rPr>
        <w:t>I ODBIORU ROBÓT BUDOWLANYCH</w:t>
      </w:r>
    </w:p>
    <w:p w14:paraId="3BB0282E" w14:textId="77777777" w:rsidR="00DF26AC" w:rsidRPr="00DF26AC" w:rsidRDefault="00590A3A" w:rsidP="00A3038A">
      <w:pPr>
        <w:autoSpaceDE w:val="0"/>
        <w:spacing w:after="0" w:line="240" w:lineRule="auto"/>
        <w:jc w:val="center"/>
        <w:rPr>
          <w:rFonts w:ascii="Times New Roman" w:eastAsia="Calibri-Bold" w:hAnsi="Times New Roman" w:cs="Times New Roman"/>
          <w:b/>
          <w:bCs/>
          <w:sz w:val="24"/>
          <w:szCs w:val="24"/>
        </w:rPr>
      </w:pPr>
      <w:r>
        <w:rPr>
          <w:rFonts w:ascii="Times New Roman" w:eastAsia="Calibri-Bold" w:hAnsi="Times New Roman" w:cs="Times New Roman"/>
          <w:b/>
          <w:bCs/>
          <w:sz w:val="24"/>
          <w:szCs w:val="24"/>
        </w:rPr>
        <w:t>SST-03</w:t>
      </w:r>
      <w:r w:rsidR="00DF26AC" w:rsidRPr="00DF26AC">
        <w:rPr>
          <w:rFonts w:ascii="Times New Roman" w:eastAsia="Calibri-Bold" w:hAnsi="Times New Roman" w:cs="Times New Roman"/>
          <w:b/>
          <w:bCs/>
          <w:sz w:val="24"/>
          <w:szCs w:val="24"/>
        </w:rPr>
        <w:t>.00 Roboty malarskie</w:t>
      </w:r>
    </w:p>
    <w:p w14:paraId="70023DC8" w14:textId="77777777" w:rsidR="00DF26AC" w:rsidRPr="00DF26AC" w:rsidRDefault="00DF26AC" w:rsidP="00A3038A">
      <w:pPr>
        <w:autoSpaceDE w:val="0"/>
        <w:spacing w:after="0" w:line="240" w:lineRule="auto"/>
        <w:jc w:val="center"/>
        <w:rPr>
          <w:rFonts w:ascii="Times New Roman" w:eastAsia="Calibri-Bold" w:hAnsi="Times New Roman" w:cs="Times New Roman"/>
          <w:b/>
          <w:bCs/>
          <w:sz w:val="24"/>
          <w:szCs w:val="24"/>
        </w:rPr>
      </w:pPr>
    </w:p>
    <w:p w14:paraId="21091007" w14:textId="77777777" w:rsidR="00DF26AC" w:rsidRPr="00590A3A" w:rsidRDefault="00DF26AC" w:rsidP="00A3038A">
      <w:pPr>
        <w:autoSpaceDE w:val="0"/>
        <w:spacing w:after="0" w:line="240" w:lineRule="auto"/>
        <w:jc w:val="center"/>
        <w:rPr>
          <w:rFonts w:ascii="Times New Roman" w:eastAsia="Calibri-Bold" w:hAnsi="Times New Roman" w:cs="Times New Roman"/>
          <w:b/>
          <w:bCs/>
          <w:sz w:val="24"/>
          <w:szCs w:val="24"/>
        </w:rPr>
      </w:pPr>
      <w:r w:rsidRPr="00DF26AC">
        <w:rPr>
          <w:rFonts w:ascii="Times New Roman" w:eastAsia="Times New Roman" w:hAnsi="Times New Roman" w:cs="Times New Roman"/>
          <w:b/>
          <w:bCs/>
          <w:sz w:val="24"/>
          <w:szCs w:val="24"/>
        </w:rPr>
        <w:t>CPV 45442100-8</w:t>
      </w:r>
    </w:p>
    <w:p w14:paraId="73B8A572" w14:textId="77777777" w:rsidR="00DF26AC" w:rsidRPr="00DF26AC" w:rsidRDefault="00DF26AC" w:rsidP="00A3038A">
      <w:pPr>
        <w:autoSpaceDE w:val="0"/>
        <w:spacing w:after="0" w:line="240" w:lineRule="auto"/>
        <w:jc w:val="both"/>
        <w:rPr>
          <w:rFonts w:ascii="Times New Roman" w:eastAsia="Arial" w:hAnsi="Times New Roman" w:cs="Times New Roman"/>
          <w:b/>
          <w:bCs/>
          <w:sz w:val="24"/>
          <w:szCs w:val="24"/>
          <w:u w:val="single"/>
        </w:rPr>
      </w:pPr>
      <w:r w:rsidRPr="00DF26AC">
        <w:rPr>
          <w:rFonts w:ascii="Times New Roman" w:eastAsia="Arial" w:hAnsi="Times New Roman" w:cs="Times New Roman"/>
          <w:b/>
          <w:bCs/>
          <w:sz w:val="24"/>
          <w:szCs w:val="24"/>
          <w:u w:val="single"/>
        </w:rPr>
        <w:t>1.WSTĘP</w:t>
      </w:r>
    </w:p>
    <w:p w14:paraId="0DAFFC81" w14:textId="77777777" w:rsidR="00DF26AC" w:rsidRPr="00DF26AC" w:rsidRDefault="00DF26AC" w:rsidP="00A3038A">
      <w:pPr>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1.1.Przedmiot specyfikacji technicznej</w:t>
      </w:r>
    </w:p>
    <w:p w14:paraId="33769E88" w14:textId="77777777" w:rsidR="00DF26AC" w:rsidRPr="00DF26AC" w:rsidRDefault="00DF26AC" w:rsidP="00A3038A">
      <w:pPr>
        <w:autoSpaceDE w:val="0"/>
        <w:spacing w:after="0" w:line="240" w:lineRule="auto"/>
        <w:jc w:val="both"/>
        <w:rPr>
          <w:rFonts w:ascii="Times New Roman" w:eastAsia="Calibri-Bold" w:hAnsi="Times New Roman" w:cs="Times New Roman"/>
          <w:b/>
          <w:bCs/>
          <w:sz w:val="24"/>
          <w:szCs w:val="24"/>
        </w:rPr>
      </w:pPr>
      <w:r w:rsidRPr="00DF26AC">
        <w:rPr>
          <w:rFonts w:ascii="Times New Roman" w:eastAsia="Arial" w:hAnsi="Times New Roman" w:cs="Times New Roman"/>
          <w:sz w:val="24"/>
          <w:szCs w:val="24"/>
        </w:rPr>
        <w:t xml:space="preserve">Przedmiotem niniejszego opracowania są wymagania techniczne dotyczące wykonania  i odbioru robót malarskich związanych </w:t>
      </w:r>
      <w:r w:rsidRPr="00DF26AC">
        <w:rPr>
          <w:rFonts w:ascii="Times New Roman" w:eastAsia="Calibri-Bold" w:hAnsi="Times New Roman" w:cs="Times New Roman"/>
          <w:bCs/>
          <w:sz w:val="24"/>
          <w:szCs w:val="24"/>
        </w:rPr>
        <w:t xml:space="preserve">z realizacją zadania </w:t>
      </w:r>
      <w:r w:rsidRPr="00DF26AC">
        <w:rPr>
          <w:rFonts w:ascii="Times New Roman" w:hAnsi="Times New Roman" w:cs="Times New Roman"/>
          <w:sz w:val="24"/>
          <w:szCs w:val="24"/>
        </w:rPr>
        <w:t>określonego we Wstępie ST-00.00  – Wymagania ogólne</w:t>
      </w:r>
    </w:p>
    <w:p w14:paraId="68AC8DB0" w14:textId="77777777" w:rsidR="00DF26AC" w:rsidRPr="00DF26AC" w:rsidRDefault="00DF26AC" w:rsidP="00A3038A">
      <w:pPr>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1.2.Zakres robót budowlanych</w:t>
      </w:r>
    </w:p>
    <w:p w14:paraId="3EC48150"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W zakres robót objętych specyfikacją wchodzi:</w:t>
      </w:r>
    </w:p>
    <w:p w14:paraId="13A1B4E1"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Times New Roman" w:hAnsi="Times New Roman" w:cs="Times New Roman"/>
          <w:i/>
          <w:iCs/>
          <w:sz w:val="24"/>
          <w:szCs w:val="24"/>
        </w:rPr>
        <w:t>-</w:t>
      </w:r>
      <w:r w:rsidRPr="00DF26AC">
        <w:rPr>
          <w:rFonts w:ascii="Times New Roman" w:eastAsia="Arial" w:hAnsi="Times New Roman" w:cs="Times New Roman"/>
          <w:sz w:val="24"/>
          <w:szCs w:val="24"/>
        </w:rPr>
        <w:t>przygotowanie powierzchni przeznaczonych do malowania i inne czynności z  tym związane,</w:t>
      </w:r>
    </w:p>
    <w:p w14:paraId="3DA4D4E9"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 gruntowanie,</w:t>
      </w:r>
    </w:p>
    <w:p w14:paraId="7788B8D2"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Times New Roman" w:hAnsi="Times New Roman" w:cs="Times New Roman"/>
          <w:i/>
          <w:iCs/>
          <w:sz w:val="24"/>
          <w:szCs w:val="24"/>
        </w:rPr>
        <w:t>-</w:t>
      </w:r>
      <w:r w:rsidRPr="00DF26AC">
        <w:rPr>
          <w:rFonts w:ascii="Times New Roman" w:eastAsia="Arial" w:hAnsi="Times New Roman" w:cs="Times New Roman"/>
          <w:sz w:val="24"/>
          <w:szCs w:val="24"/>
        </w:rPr>
        <w:t>malowanie wewnętrzne ścian i sufitów.</w:t>
      </w:r>
    </w:p>
    <w:p w14:paraId="532749BF" w14:textId="77777777" w:rsidR="00DF26AC" w:rsidRPr="00DF26AC" w:rsidRDefault="00DF26AC" w:rsidP="00A3038A">
      <w:pPr>
        <w:tabs>
          <w:tab w:val="left" w:pos="-432"/>
          <w:tab w:val="left" w:pos="0"/>
        </w:tabs>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1.3.Teren budowy</w:t>
      </w:r>
    </w:p>
    <w:p w14:paraId="25450F29" w14:textId="77777777" w:rsidR="00DF26AC" w:rsidRPr="00DF26AC" w:rsidRDefault="00DF26AC" w:rsidP="00A3038A">
      <w:pPr>
        <w:tabs>
          <w:tab w:val="left" w:pos="-432"/>
          <w:tab w:val="left" w:pos="0"/>
        </w:tabs>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1.3.1.Charakterystyka terenu budowy</w:t>
      </w:r>
    </w:p>
    <w:p w14:paraId="65636B83"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Roboty realizowane wewnątrz budynku.</w:t>
      </w:r>
    </w:p>
    <w:p w14:paraId="322075B4" w14:textId="77777777" w:rsidR="00DF26AC" w:rsidRPr="00DF26AC" w:rsidRDefault="00DF26AC" w:rsidP="00A3038A">
      <w:pPr>
        <w:tabs>
          <w:tab w:val="left" w:pos="-432"/>
          <w:tab w:val="left" w:pos="0"/>
        </w:tabs>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1.3.2.Przekazanie terenu budowy</w:t>
      </w:r>
    </w:p>
    <w:p w14:paraId="2250508F"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Zamawiający przekazuje wykonawcy teren budowy w czasie i na warunkach określonych w  warunkach umowy.</w:t>
      </w:r>
    </w:p>
    <w:p w14:paraId="7E2F5370" w14:textId="77777777" w:rsidR="00DF26AC" w:rsidRPr="00DF26AC" w:rsidRDefault="00DF26AC" w:rsidP="00A3038A">
      <w:pPr>
        <w:tabs>
          <w:tab w:val="left" w:pos="-432"/>
          <w:tab w:val="left" w:pos="0"/>
        </w:tabs>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1.3.3.Ochrona własności i urządzeń</w:t>
      </w:r>
    </w:p>
    <w:p w14:paraId="78A0F98D"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Wykonawca jest odpowiedzialny za ochronę istniejących instalacji naziemnych i podziemnych urządzeń znajdujących się w obrębie placu budowy.</w:t>
      </w:r>
    </w:p>
    <w:p w14:paraId="52929ED1" w14:textId="77777777" w:rsidR="00DF26AC" w:rsidRPr="00DF26AC" w:rsidRDefault="00DF26AC" w:rsidP="00A3038A">
      <w:pPr>
        <w:tabs>
          <w:tab w:val="left" w:pos="-432"/>
          <w:tab w:val="left" w:pos="0"/>
        </w:tabs>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1.3.4.Ochrona środowiska w trakcie realizacji robót</w:t>
      </w:r>
    </w:p>
    <w:p w14:paraId="5DE396DC"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 xml:space="preserve">W trakcie realizacji robót wykonawca jest zobowiązany znać i stosować się do przepisów zawartych we wszystkich regulacjach prawnych w zakresie ochrony </w:t>
      </w:r>
      <w:proofErr w:type="spellStart"/>
      <w:r w:rsidRPr="00DF26AC">
        <w:rPr>
          <w:rFonts w:ascii="Times New Roman" w:eastAsia="Arial" w:hAnsi="Times New Roman" w:cs="Times New Roman"/>
          <w:sz w:val="24"/>
          <w:szCs w:val="24"/>
        </w:rPr>
        <w:t>środowiska.Wokresie</w:t>
      </w:r>
      <w:proofErr w:type="spellEnd"/>
      <w:r w:rsidRPr="00DF26AC">
        <w:rPr>
          <w:rFonts w:ascii="Times New Roman" w:eastAsia="Arial" w:hAnsi="Times New Roman" w:cs="Times New Roman"/>
          <w:sz w:val="24"/>
          <w:szCs w:val="24"/>
        </w:rPr>
        <w:t xml:space="preserve"> realizacji, do czasu zakończenia robót, wykonawca będzie podejmował wszystkie sensowne kroki żeby stosować się do wszystkich przepisów i normatywów w zakresie ochrony środowiska na placu budowy i poza jego terenem, unikał działań szkodliwych dla innych jednostek występujących na tym terenie w zakresie  zanieczyszczeń, hałasu lub innych czynników powodowanych jego działalnością.</w:t>
      </w:r>
    </w:p>
    <w:p w14:paraId="7F1F5514" w14:textId="77777777" w:rsidR="00DF26AC" w:rsidRPr="00DF26AC" w:rsidRDefault="00DF26AC" w:rsidP="00A3038A">
      <w:pPr>
        <w:tabs>
          <w:tab w:val="left" w:pos="-432"/>
          <w:tab w:val="left" w:pos="0"/>
        </w:tabs>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1.3.5.Zapewnienie bezpieczeństwa i ochrony zdrowia</w:t>
      </w:r>
    </w:p>
    <w:p w14:paraId="700FD454"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proofErr w:type="spellStart"/>
      <w:r w:rsidRPr="00DF26AC">
        <w:rPr>
          <w:rFonts w:ascii="Times New Roman" w:eastAsia="Arial" w:hAnsi="Times New Roman" w:cs="Times New Roman"/>
          <w:sz w:val="24"/>
          <w:szCs w:val="24"/>
        </w:rPr>
        <w:t>Wykonawcadostarczy</w:t>
      </w:r>
      <w:proofErr w:type="spellEnd"/>
      <w:r w:rsidRPr="00DF26AC">
        <w:rPr>
          <w:rFonts w:ascii="Times New Roman" w:eastAsia="Arial" w:hAnsi="Times New Roman" w:cs="Times New Roman"/>
          <w:sz w:val="24"/>
          <w:szCs w:val="24"/>
        </w:rPr>
        <w:t xml:space="preserve"> na budowę i będzie utrzymywał wyposażenie konieczne dla zapewnienia bezpieczeństwa. Zapewni wyposażenie w urządzenia socjalne, oraz odpowiednie wyposażenie i odzież wymaganą dla ochrony życia i zdrowia personelu zatrudnionego na placu budowy. Uważa się, że koszty zachowania zgodności z wspomnianymi powyżej przepisami bezpieczeństwa i ochrony zdrowia są wliczone w cenę umowną.</w:t>
      </w:r>
    </w:p>
    <w:p w14:paraId="2A51824B"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proofErr w:type="spellStart"/>
      <w:r w:rsidRPr="00DF26AC">
        <w:rPr>
          <w:rFonts w:ascii="Times New Roman" w:eastAsia="Arial" w:hAnsi="Times New Roman" w:cs="Times New Roman"/>
          <w:sz w:val="24"/>
          <w:szCs w:val="24"/>
        </w:rPr>
        <w:t>Wykonawcabędzie</w:t>
      </w:r>
      <w:proofErr w:type="spellEnd"/>
      <w:r w:rsidRPr="00DF26AC">
        <w:rPr>
          <w:rFonts w:ascii="Times New Roman" w:eastAsia="Arial" w:hAnsi="Times New Roman" w:cs="Times New Roman"/>
          <w:sz w:val="24"/>
          <w:szCs w:val="24"/>
        </w:rPr>
        <w:t xml:space="preserve"> stosował się do wszystkich przepisów prawnych obowiązujących w zakresie bezpieczeństwa przeciwpożarowego. Będzie stale utrzymywał wyposażenie przeciwpożarowe w stanie gotowości, zgodnie z zaleceniami przepisów bezpieczeństwa przeciwpożarowego, na placu budowy, we wszystkich urządzeniach, maszynach i pojazdach oraz pomieszczeniach magazynowych. Materiały łatwopalne będą przechowywane zgodnie z przepisami przeciwpożarowymi. </w:t>
      </w:r>
      <w:proofErr w:type="spellStart"/>
      <w:r w:rsidRPr="00DF26AC">
        <w:rPr>
          <w:rFonts w:ascii="Times New Roman" w:eastAsia="Arial" w:hAnsi="Times New Roman" w:cs="Times New Roman"/>
          <w:sz w:val="24"/>
          <w:szCs w:val="24"/>
        </w:rPr>
        <w:t>Wykonawcabędzie</w:t>
      </w:r>
      <w:proofErr w:type="spellEnd"/>
      <w:r w:rsidRPr="00DF26AC">
        <w:rPr>
          <w:rFonts w:ascii="Times New Roman" w:eastAsia="Arial" w:hAnsi="Times New Roman" w:cs="Times New Roman"/>
          <w:sz w:val="24"/>
          <w:szCs w:val="24"/>
        </w:rPr>
        <w:t xml:space="preserve"> odpowiedzialny za wszelkie straty powstałe w wyniku pożaru, który mógłby powstać w okresie realizacji robót lub został spowodowany przez któregokolwiek z jego pracowników.</w:t>
      </w:r>
    </w:p>
    <w:p w14:paraId="140040C1" w14:textId="77777777" w:rsidR="00DF26AC" w:rsidRPr="00DF26AC" w:rsidRDefault="00DF26AC" w:rsidP="00A3038A">
      <w:pPr>
        <w:tabs>
          <w:tab w:val="left" w:pos="0"/>
          <w:tab w:val="left" w:pos="72"/>
        </w:tabs>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1.3.6. Określenia podstawowe</w:t>
      </w:r>
    </w:p>
    <w:p w14:paraId="68C0E6DB" w14:textId="77777777" w:rsidR="00DF26AC" w:rsidRPr="00DF26AC" w:rsidRDefault="00DF26AC" w:rsidP="00A3038A">
      <w:pPr>
        <w:tabs>
          <w:tab w:val="left" w:pos="-996"/>
          <w:tab w:val="left" w:pos="0"/>
        </w:tabs>
        <w:autoSpaceDE w:val="0"/>
        <w:spacing w:after="0" w:line="240" w:lineRule="auto"/>
        <w:jc w:val="both"/>
        <w:rPr>
          <w:rFonts w:ascii="Times New Roman" w:eastAsia="Arial" w:hAnsi="Times New Roman" w:cs="Times New Roman"/>
          <w:sz w:val="24"/>
          <w:szCs w:val="24"/>
        </w:rPr>
      </w:pPr>
      <w:r w:rsidRPr="00DF26AC">
        <w:rPr>
          <w:rFonts w:ascii="Times New Roman" w:eastAsia="Times New Roman" w:hAnsi="Times New Roman" w:cs="Times New Roman"/>
          <w:sz w:val="24"/>
          <w:szCs w:val="24"/>
        </w:rPr>
        <w:t>-</w:t>
      </w:r>
      <w:r w:rsidRPr="00DF26AC">
        <w:rPr>
          <w:rFonts w:ascii="Times New Roman" w:eastAsia="Arial" w:hAnsi="Times New Roman" w:cs="Times New Roman"/>
          <w:sz w:val="24"/>
          <w:szCs w:val="24"/>
        </w:rPr>
        <w:t>Emalia– barwiony lakier</w:t>
      </w:r>
    </w:p>
    <w:p w14:paraId="4B6548FB" w14:textId="77777777" w:rsidR="00DF26AC" w:rsidRPr="00DF26AC" w:rsidRDefault="00DF26AC" w:rsidP="00A3038A">
      <w:pPr>
        <w:tabs>
          <w:tab w:val="left" w:pos="0"/>
          <w:tab w:val="left" w:pos="360"/>
        </w:tabs>
        <w:autoSpaceDE w:val="0"/>
        <w:spacing w:after="0" w:line="240" w:lineRule="auto"/>
        <w:jc w:val="both"/>
        <w:rPr>
          <w:rFonts w:ascii="Times New Roman" w:eastAsia="Arial" w:hAnsi="Times New Roman" w:cs="Times New Roman"/>
          <w:sz w:val="24"/>
          <w:szCs w:val="24"/>
        </w:rPr>
      </w:pPr>
      <w:r w:rsidRPr="00DF26AC">
        <w:rPr>
          <w:rFonts w:ascii="Times New Roman" w:eastAsia="Times New Roman" w:hAnsi="Times New Roman" w:cs="Times New Roman"/>
          <w:sz w:val="24"/>
          <w:szCs w:val="24"/>
        </w:rPr>
        <w:t>-</w:t>
      </w:r>
      <w:r w:rsidRPr="00DF26AC">
        <w:rPr>
          <w:rFonts w:ascii="Times New Roman" w:eastAsia="Arial" w:hAnsi="Times New Roman" w:cs="Times New Roman"/>
          <w:sz w:val="24"/>
          <w:szCs w:val="24"/>
        </w:rPr>
        <w:t>Farba– płynna lub półpłynna zawiesina cieczy lub ciał stałych w roztworze spoiwa</w:t>
      </w:r>
    </w:p>
    <w:p w14:paraId="07ADB4D5" w14:textId="77777777" w:rsidR="00DF26AC" w:rsidRPr="00DF26AC" w:rsidRDefault="00DF26AC" w:rsidP="00A3038A">
      <w:pPr>
        <w:tabs>
          <w:tab w:val="left" w:pos="0"/>
          <w:tab w:val="left" w:pos="360"/>
        </w:tabs>
        <w:autoSpaceDE w:val="0"/>
        <w:spacing w:after="0" w:line="240" w:lineRule="auto"/>
        <w:jc w:val="both"/>
        <w:rPr>
          <w:rFonts w:ascii="Times New Roman" w:eastAsia="Arial" w:hAnsi="Times New Roman" w:cs="Times New Roman"/>
          <w:sz w:val="24"/>
          <w:szCs w:val="24"/>
        </w:rPr>
      </w:pPr>
      <w:r w:rsidRPr="00DF26AC">
        <w:rPr>
          <w:rFonts w:ascii="Times New Roman" w:eastAsia="Times New Roman" w:hAnsi="Times New Roman" w:cs="Times New Roman"/>
          <w:sz w:val="24"/>
          <w:szCs w:val="24"/>
        </w:rPr>
        <w:t>-</w:t>
      </w:r>
      <w:r w:rsidRPr="00DF26AC">
        <w:rPr>
          <w:rFonts w:ascii="Times New Roman" w:eastAsia="Arial" w:hAnsi="Times New Roman" w:cs="Times New Roman"/>
          <w:sz w:val="24"/>
          <w:szCs w:val="24"/>
        </w:rPr>
        <w:t>Farba dyspersyjna– zawiesina pigmentów i wypełniaczy w dyspersji wodnej polimeru z dodatkiem środków pomocniczych</w:t>
      </w:r>
    </w:p>
    <w:p w14:paraId="2DFEF538" w14:textId="77777777" w:rsidR="00DF26AC" w:rsidRPr="00DF26AC" w:rsidRDefault="00DF26AC" w:rsidP="00A3038A">
      <w:pPr>
        <w:tabs>
          <w:tab w:val="left" w:pos="0"/>
          <w:tab w:val="left" w:pos="360"/>
        </w:tabs>
        <w:autoSpaceDE w:val="0"/>
        <w:spacing w:after="0" w:line="240" w:lineRule="auto"/>
        <w:jc w:val="both"/>
        <w:rPr>
          <w:rFonts w:ascii="Times New Roman" w:eastAsia="Arial" w:hAnsi="Times New Roman" w:cs="Times New Roman"/>
          <w:sz w:val="24"/>
          <w:szCs w:val="24"/>
        </w:rPr>
      </w:pPr>
      <w:r w:rsidRPr="00DF26AC">
        <w:rPr>
          <w:rFonts w:ascii="Times New Roman" w:eastAsia="Times New Roman" w:hAnsi="Times New Roman" w:cs="Times New Roman"/>
          <w:sz w:val="24"/>
          <w:szCs w:val="24"/>
        </w:rPr>
        <w:t>-</w:t>
      </w:r>
      <w:r w:rsidRPr="00DF26AC">
        <w:rPr>
          <w:rFonts w:ascii="Times New Roman" w:eastAsia="Arial" w:hAnsi="Times New Roman" w:cs="Times New Roman"/>
          <w:sz w:val="24"/>
          <w:szCs w:val="24"/>
        </w:rPr>
        <w:t>Farba na rozpuszczalnikowych spoiwach żywicznych– zawiesina pigmentów i obciążników w spoiwie żywicznym rozcieńczonym rozpuszczalnikami organicznymi</w:t>
      </w:r>
    </w:p>
    <w:p w14:paraId="291234C5" w14:textId="77777777" w:rsidR="00DF26AC" w:rsidRPr="00DF26AC" w:rsidRDefault="00DF26AC" w:rsidP="00A3038A">
      <w:pPr>
        <w:tabs>
          <w:tab w:val="left" w:pos="0"/>
          <w:tab w:val="left" w:pos="360"/>
        </w:tabs>
        <w:autoSpaceDE w:val="0"/>
        <w:spacing w:after="0" w:line="240" w:lineRule="auto"/>
        <w:jc w:val="both"/>
        <w:rPr>
          <w:rFonts w:ascii="Times New Roman" w:eastAsia="Arial" w:hAnsi="Times New Roman" w:cs="Times New Roman"/>
          <w:sz w:val="24"/>
          <w:szCs w:val="24"/>
        </w:rPr>
      </w:pPr>
      <w:r w:rsidRPr="00DF26AC">
        <w:rPr>
          <w:rFonts w:ascii="Times New Roman" w:eastAsia="Times New Roman" w:hAnsi="Times New Roman" w:cs="Times New Roman"/>
          <w:sz w:val="24"/>
          <w:szCs w:val="24"/>
        </w:rPr>
        <w:t>-</w:t>
      </w:r>
      <w:r w:rsidRPr="00DF26AC">
        <w:rPr>
          <w:rFonts w:ascii="Times New Roman" w:eastAsia="Arial" w:hAnsi="Times New Roman" w:cs="Times New Roman"/>
          <w:sz w:val="24"/>
          <w:szCs w:val="24"/>
        </w:rPr>
        <w:t>Farba na spoiwach żywicznych rozcieńczanych wodą– zawiesina pigmentów i obciążników w spoiwie żywicznym , rozcieńczalne wodą</w:t>
      </w:r>
    </w:p>
    <w:p w14:paraId="3A7F31B9" w14:textId="77777777" w:rsidR="00DF26AC" w:rsidRPr="00DF26AC" w:rsidRDefault="00DF26AC" w:rsidP="00A3038A">
      <w:pPr>
        <w:tabs>
          <w:tab w:val="left" w:pos="0"/>
          <w:tab w:val="left" w:pos="360"/>
        </w:tabs>
        <w:autoSpaceDE w:val="0"/>
        <w:spacing w:after="0" w:line="240" w:lineRule="auto"/>
        <w:jc w:val="both"/>
        <w:rPr>
          <w:rFonts w:ascii="Times New Roman" w:eastAsia="Arial" w:hAnsi="Times New Roman" w:cs="Times New Roman"/>
          <w:sz w:val="24"/>
          <w:szCs w:val="24"/>
        </w:rPr>
      </w:pPr>
      <w:r w:rsidRPr="00DF26AC">
        <w:rPr>
          <w:rFonts w:ascii="Times New Roman" w:eastAsia="Times New Roman" w:hAnsi="Times New Roman" w:cs="Times New Roman"/>
          <w:sz w:val="24"/>
          <w:szCs w:val="24"/>
        </w:rPr>
        <w:t>-</w:t>
      </w:r>
      <w:r w:rsidRPr="00DF26AC">
        <w:rPr>
          <w:rFonts w:ascii="Times New Roman" w:eastAsia="Arial" w:hAnsi="Times New Roman" w:cs="Times New Roman"/>
          <w:sz w:val="24"/>
          <w:szCs w:val="24"/>
        </w:rPr>
        <w:t>Farba na spoiwach mineralnych– mieszanina spoiwa mineralnego, pigmentów, wypełniaczy oraz środków pomocniczych i modyfikacyjnych, przygotowana w postaci suchej mieszanki przeznaczonej do zarobienia wodą lub w postaci ciekłej, gotowej do stosowania kompozycji</w:t>
      </w:r>
    </w:p>
    <w:p w14:paraId="3CA35CF9" w14:textId="77777777" w:rsidR="00DF26AC" w:rsidRPr="00DF26AC" w:rsidRDefault="00DF26AC" w:rsidP="00A3038A">
      <w:pPr>
        <w:tabs>
          <w:tab w:val="left" w:pos="0"/>
          <w:tab w:val="left" w:pos="360"/>
        </w:tabs>
        <w:autoSpaceDE w:val="0"/>
        <w:spacing w:after="0" w:line="240" w:lineRule="auto"/>
        <w:jc w:val="both"/>
        <w:rPr>
          <w:rFonts w:ascii="Times New Roman" w:eastAsia="Arial" w:hAnsi="Times New Roman" w:cs="Times New Roman"/>
          <w:sz w:val="24"/>
          <w:szCs w:val="24"/>
        </w:rPr>
      </w:pPr>
      <w:r w:rsidRPr="00DF26AC">
        <w:rPr>
          <w:rFonts w:ascii="Times New Roman" w:eastAsia="Times New Roman" w:hAnsi="Times New Roman" w:cs="Times New Roman"/>
          <w:sz w:val="24"/>
          <w:szCs w:val="24"/>
        </w:rPr>
        <w:t>-</w:t>
      </w:r>
      <w:r w:rsidRPr="00DF26AC">
        <w:rPr>
          <w:rFonts w:ascii="Times New Roman" w:eastAsia="Arial" w:hAnsi="Times New Roman" w:cs="Times New Roman"/>
          <w:sz w:val="24"/>
          <w:szCs w:val="24"/>
        </w:rPr>
        <w:t>Farba na spoiwach mineralno-organicznych– mieszanina spoiw mineralnych i organicznych, pigmentów, wypełniaczy oraz środków pomocniczych produkowana w postaci suchych mieszanek oraz past do zarobienia wodą.</w:t>
      </w:r>
    </w:p>
    <w:p w14:paraId="6232A355" w14:textId="77777777" w:rsidR="00DF26AC" w:rsidRPr="00DF26AC" w:rsidRDefault="00DF26AC" w:rsidP="00A3038A">
      <w:pPr>
        <w:tabs>
          <w:tab w:val="left" w:pos="0"/>
          <w:tab w:val="left" w:pos="360"/>
        </w:tabs>
        <w:autoSpaceDE w:val="0"/>
        <w:spacing w:after="0" w:line="240" w:lineRule="auto"/>
        <w:jc w:val="both"/>
        <w:rPr>
          <w:rFonts w:ascii="Times New Roman" w:eastAsia="Arial" w:hAnsi="Times New Roman" w:cs="Times New Roman"/>
          <w:sz w:val="24"/>
          <w:szCs w:val="24"/>
        </w:rPr>
      </w:pPr>
      <w:r w:rsidRPr="00DF26AC">
        <w:rPr>
          <w:rFonts w:ascii="Times New Roman" w:eastAsia="Times New Roman" w:hAnsi="Times New Roman" w:cs="Times New Roman"/>
          <w:sz w:val="24"/>
          <w:szCs w:val="24"/>
        </w:rPr>
        <w:t>-</w:t>
      </w:r>
      <w:r w:rsidRPr="00DF26AC">
        <w:rPr>
          <w:rFonts w:ascii="Times New Roman" w:eastAsia="Arial" w:hAnsi="Times New Roman" w:cs="Times New Roman"/>
          <w:sz w:val="24"/>
          <w:szCs w:val="24"/>
        </w:rPr>
        <w:t>Lakier– przezroczysty, nie barwiony roztwór koloidalny</w:t>
      </w:r>
    </w:p>
    <w:p w14:paraId="4BB0DCC7" w14:textId="77777777" w:rsidR="00DF26AC" w:rsidRPr="00DF26AC" w:rsidRDefault="00DF26AC" w:rsidP="00A3038A">
      <w:pPr>
        <w:tabs>
          <w:tab w:val="left" w:pos="0"/>
          <w:tab w:val="left" w:pos="360"/>
        </w:tabs>
        <w:autoSpaceDE w:val="0"/>
        <w:spacing w:after="0" w:line="240" w:lineRule="auto"/>
        <w:jc w:val="both"/>
        <w:rPr>
          <w:rFonts w:ascii="Times New Roman" w:eastAsia="Arial" w:hAnsi="Times New Roman" w:cs="Times New Roman"/>
          <w:sz w:val="24"/>
          <w:szCs w:val="24"/>
        </w:rPr>
      </w:pPr>
      <w:r w:rsidRPr="00DF26AC">
        <w:rPr>
          <w:rFonts w:ascii="Times New Roman" w:eastAsia="Times New Roman" w:hAnsi="Times New Roman" w:cs="Times New Roman"/>
          <w:sz w:val="24"/>
          <w:szCs w:val="24"/>
        </w:rPr>
        <w:t>-</w:t>
      </w:r>
      <w:r w:rsidRPr="00DF26AC">
        <w:rPr>
          <w:rFonts w:ascii="Times New Roman" w:eastAsia="Arial" w:hAnsi="Times New Roman" w:cs="Times New Roman"/>
          <w:sz w:val="24"/>
          <w:szCs w:val="24"/>
        </w:rPr>
        <w:t>Podłoże malarskie– powierzchnia, na której ma być wykonana powłoka malarska</w:t>
      </w:r>
    </w:p>
    <w:p w14:paraId="5B12A385" w14:textId="77777777" w:rsidR="00DF26AC" w:rsidRPr="00DF26AC" w:rsidRDefault="00DF26AC" w:rsidP="00A3038A">
      <w:pPr>
        <w:tabs>
          <w:tab w:val="left" w:pos="0"/>
          <w:tab w:val="left" w:pos="360"/>
        </w:tabs>
        <w:autoSpaceDE w:val="0"/>
        <w:spacing w:after="0" w:line="240" w:lineRule="auto"/>
        <w:jc w:val="both"/>
        <w:rPr>
          <w:rFonts w:ascii="Times New Roman" w:eastAsia="Arial" w:hAnsi="Times New Roman" w:cs="Times New Roman"/>
          <w:sz w:val="24"/>
          <w:szCs w:val="24"/>
        </w:rPr>
      </w:pPr>
      <w:r w:rsidRPr="00DF26AC">
        <w:rPr>
          <w:rFonts w:ascii="Times New Roman" w:eastAsia="Times New Roman" w:hAnsi="Times New Roman" w:cs="Times New Roman"/>
          <w:sz w:val="24"/>
          <w:szCs w:val="24"/>
        </w:rPr>
        <w:t>-</w:t>
      </w:r>
      <w:r w:rsidRPr="00DF26AC">
        <w:rPr>
          <w:rFonts w:ascii="Times New Roman" w:eastAsia="Arial" w:hAnsi="Times New Roman" w:cs="Times New Roman"/>
          <w:sz w:val="24"/>
          <w:szCs w:val="24"/>
        </w:rPr>
        <w:t>Powłoka malarska– nałożona na podłożu stwardniała warstwa farby</w:t>
      </w:r>
    </w:p>
    <w:p w14:paraId="75180E5D"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p>
    <w:p w14:paraId="36EBF8F3" w14:textId="77777777" w:rsidR="00DF26AC" w:rsidRPr="00DF26AC" w:rsidRDefault="00DF26AC" w:rsidP="00A3038A">
      <w:pPr>
        <w:autoSpaceDE w:val="0"/>
        <w:spacing w:after="0" w:line="240" w:lineRule="auto"/>
        <w:jc w:val="both"/>
        <w:rPr>
          <w:rFonts w:ascii="Times New Roman" w:eastAsia="Arial" w:hAnsi="Times New Roman" w:cs="Times New Roman"/>
          <w:b/>
          <w:bCs/>
          <w:sz w:val="24"/>
          <w:szCs w:val="24"/>
          <w:u w:val="single"/>
        </w:rPr>
      </w:pPr>
      <w:r w:rsidRPr="00DF26AC">
        <w:rPr>
          <w:rFonts w:ascii="Times New Roman" w:eastAsia="Arial" w:hAnsi="Times New Roman" w:cs="Times New Roman"/>
          <w:b/>
          <w:bCs/>
          <w:sz w:val="24"/>
          <w:szCs w:val="24"/>
          <w:u w:val="single"/>
        </w:rPr>
        <w:t>2.MATERIAŁY</w:t>
      </w:r>
    </w:p>
    <w:p w14:paraId="15BA632A" w14:textId="77777777" w:rsidR="00DF26AC" w:rsidRPr="00DF26AC" w:rsidRDefault="00DF26AC" w:rsidP="00A3038A">
      <w:pPr>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2.1.Wymagania ogólne</w:t>
      </w:r>
    </w:p>
    <w:p w14:paraId="2A7AF06A"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Wszystkie stosowane materiały muszą być zgodne z polskimi normami, a – w razie ich braku – powinny mieć decyzje dopuszczające je do stosowania w budownictwie.</w:t>
      </w:r>
    </w:p>
    <w:p w14:paraId="4965E827" w14:textId="77777777" w:rsidR="00DF26AC" w:rsidRPr="00DF26AC" w:rsidRDefault="00DF26AC" w:rsidP="00A3038A">
      <w:pPr>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2.2.Stosowane materiały</w:t>
      </w:r>
    </w:p>
    <w:p w14:paraId="6587EB3F" w14:textId="77777777" w:rsidR="00DF26AC" w:rsidRPr="00DF26AC" w:rsidRDefault="00DF26AC" w:rsidP="00A3038A">
      <w:pPr>
        <w:tabs>
          <w:tab w:val="left" w:pos="-960"/>
          <w:tab w:val="left" w:pos="0"/>
        </w:tabs>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2.2.1.Farby</w:t>
      </w:r>
    </w:p>
    <w:p w14:paraId="2A58A9E1" w14:textId="77777777" w:rsidR="00DF26AC" w:rsidRPr="00590A3A" w:rsidRDefault="00DF26AC" w:rsidP="00A3038A">
      <w:pPr>
        <w:autoSpaceDE w:val="0"/>
        <w:spacing w:after="0" w:line="240" w:lineRule="auto"/>
        <w:jc w:val="both"/>
        <w:rPr>
          <w:rFonts w:ascii="Times New Roman" w:eastAsia="Arial" w:hAnsi="Times New Roman" w:cs="Times New Roman"/>
          <w:i/>
          <w:sz w:val="24"/>
          <w:szCs w:val="24"/>
        </w:rPr>
      </w:pPr>
      <w:r w:rsidRPr="00590A3A">
        <w:rPr>
          <w:rFonts w:ascii="Times New Roman" w:eastAsia="Times New Roman" w:hAnsi="Times New Roman" w:cs="Times New Roman"/>
          <w:i/>
          <w:sz w:val="24"/>
          <w:szCs w:val="24"/>
        </w:rPr>
        <w:t>-</w:t>
      </w:r>
      <w:r w:rsidRPr="00590A3A">
        <w:rPr>
          <w:rFonts w:ascii="Times New Roman" w:eastAsia="Arial" w:hAnsi="Times New Roman" w:cs="Times New Roman"/>
          <w:i/>
          <w:sz w:val="24"/>
          <w:szCs w:val="24"/>
        </w:rPr>
        <w:t xml:space="preserve"> środki gruntujące zgodnie z wyceną wykonawcy,</w:t>
      </w:r>
    </w:p>
    <w:p w14:paraId="2679D5FC"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Times New Roman" w:hAnsi="Times New Roman" w:cs="Times New Roman"/>
          <w:sz w:val="24"/>
          <w:szCs w:val="24"/>
        </w:rPr>
        <w:t>-</w:t>
      </w:r>
      <w:r w:rsidRPr="00DF26AC">
        <w:rPr>
          <w:rFonts w:ascii="Times New Roman" w:eastAsia="Arial" w:hAnsi="Times New Roman" w:cs="Times New Roman"/>
          <w:sz w:val="24"/>
          <w:szCs w:val="24"/>
        </w:rPr>
        <w:t xml:space="preserve">farby emulsyjne </w:t>
      </w:r>
    </w:p>
    <w:p w14:paraId="2B12F5B2" w14:textId="77777777" w:rsidR="00DF26AC" w:rsidRPr="00DF26AC" w:rsidRDefault="00DF26AC" w:rsidP="00A3038A">
      <w:pPr>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2.2.2.Materiały pomocnicze</w:t>
      </w:r>
    </w:p>
    <w:p w14:paraId="11687CA4"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Times New Roman" w:hAnsi="Times New Roman" w:cs="Times New Roman"/>
          <w:sz w:val="24"/>
          <w:szCs w:val="24"/>
        </w:rPr>
        <w:t>-</w:t>
      </w:r>
      <w:r w:rsidRPr="00DF26AC">
        <w:rPr>
          <w:rFonts w:ascii="Times New Roman" w:eastAsia="Arial" w:hAnsi="Times New Roman" w:cs="Times New Roman"/>
          <w:sz w:val="24"/>
          <w:szCs w:val="24"/>
        </w:rPr>
        <w:t xml:space="preserve">środki myjące </w:t>
      </w:r>
    </w:p>
    <w:p w14:paraId="70826449"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-woda</w:t>
      </w:r>
    </w:p>
    <w:p w14:paraId="554E3403"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p>
    <w:p w14:paraId="342E3BB8" w14:textId="77777777" w:rsidR="00DF26AC" w:rsidRPr="00DF26AC" w:rsidRDefault="00DF26AC" w:rsidP="00A3038A">
      <w:pPr>
        <w:autoSpaceDE w:val="0"/>
        <w:spacing w:after="0" w:line="240" w:lineRule="auto"/>
        <w:jc w:val="both"/>
        <w:rPr>
          <w:rFonts w:ascii="Times New Roman" w:eastAsia="Arial" w:hAnsi="Times New Roman" w:cs="Times New Roman"/>
          <w:b/>
          <w:bCs/>
          <w:sz w:val="24"/>
          <w:szCs w:val="24"/>
          <w:u w:val="single"/>
        </w:rPr>
      </w:pPr>
      <w:r w:rsidRPr="00DF26AC">
        <w:rPr>
          <w:rFonts w:ascii="Times New Roman" w:eastAsia="Arial" w:hAnsi="Times New Roman" w:cs="Times New Roman"/>
          <w:b/>
          <w:bCs/>
          <w:sz w:val="24"/>
          <w:szCs w:val="24"/>
          <w:u w:val="single"/>
        </w:rPr>
        <w:t>3.SPRZĘT</w:t>
      </w:r>
    </w:p>
    <w:p w14:paraId="6CB5D982" w14:textId="77777777" w:rsidR="00DF26AC" w:rsidRPr="00DF26AC" w:rsidRDefault="00DF26AC" w:rsidP="00A3038A">
      <w:pPr>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3.1.Wymagania ogólne</w:t>
      </w:r>
    </w:p>
    <w:p w14:paraId="17663E00"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Wykonawca jest zobowiązany do używania jedynie takich narzędzi i sprzętu, który nie spowoduje niekorzystnego wpływu na jakość wykonywanych robót i środowisko. Liczba i wydajność sprzętu powinna gwarantować prowadzenie robót zgodnie z terminami przewidzianymi w harmonogramie robót.</w:t>
      </w:r>
    </w:p>
    <w:p w14:paraId="48653D86" w14:textId="77777777" w:rsidR="00DF26AC" w:rsidRPr="00DF26AC" w:rsidRDefault="00DF26AC" w:rsidP="00A3038A">
      <w:pPr>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3.2.Sprzęt niezbędny do wykonania robót malarskich</w:t>
      </w:r>
    </w:p>
    <w:p w14:paraId="6EF60802"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-szczotki do czyszczenia podłoża,</w:t>
      </w:r>
    </w:p>
    <w:p w14:paraId="6F9E15C2"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-szpachle metalowe lub z tworzyw sztucznych,</w:t>
      </w:r>
    </w:p>
    <w:p w14:paraId="1EB59602"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-pace,</w:t>
      </w:r>
    </w:p>
    <w:p w14:paraId="37489F2C"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-pędzle,</w:t>
      </w:r>
    </w:p>
    <w:p w14:paraId="780F29A8"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-wałki,</w:t>
      </w:r>
    </w:p>
    <w:p w14:paraId="78BE0797"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-mieszadła,</w:t>
      </w:r>
    </w:p>
    <w:p w14:paraId="2D362BE9"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-pojemniki na farby,</w:t>
      </w:r>
    </w:p>
    <w:p w14:paraId="123F4D75"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Times New Roman" w:hAnsi="Times New Roman" w:cs="Times New Roman"/>
          <w:sz w:val="24"/>
          <w:szCs w:val="24"/>
        </w:rPr>
        <w:t>-</w:t>
      </w:r>
      <w:r w:rsidRPr="00DF26AC">
        <w:rPr>
          <w:rFonts w:ascii="Times New Roman" w:eastAsia="Arial" w:hAnsi="Times New Roman" w:cs="Times New Roman"/>
          <w:sz w:val="24"/>
          <w:szCs w:val="24"/>
        </w:rPr>
        <w:t>agregaty malarskie,</w:t>
      </w:r>
    </w:p>
    <w:p w14:paraId="218B43BE"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-drabiny.</w:t>
      </w:r>
    </w:p>
    <w:p w14:paraId="76B29960"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p>
    <w:p w14:paraId="3CB2F169" w14:textId="77777777" w:rsidR="00DF26AC" w:rsidRPr="00DF26AC" w:rsidRDefault="00DF26AC" w:rsidP="00A3038A">
      <w:pPr>
        <w:autoSpaceDE w:val="0"/>
        <w:spacing w:after="0" w:line="240" w:lineRule="auto"/>
        <w:jc w:val="both"/>
        <w:rPr>
          <w:rFonts w:ascii="Times New Roman" w:eastAsia="Arial" w:hAnsi="Times New Roman" w:cs="Times New Roman"/>
          <w:b/>
          <w:bCs/>
          <w:sz w:val="24"/>
          <w:szCs w:val="24"/>
          <w:u w:val="single"/>
        </w:rPr>
      </w:pPr>
      <w:r w:rsidRPr="00DF26AC">
        <w:rPr>
          <w:rFonts w:ascii="Times New Roman" w:eastAsia="Arial" w:hAnsi="Times New Roman" w:cs="Times New Roman"/>
          <w:b/>
          <w:bCs/>
          <w:sz w:val="24"/>
          <w:szCs w:val="24"/>
          <w:u w:val="single"/>
        </w:rPr>
        <w:t>4.TRANSPORT</w:t>
      </w:r>
    </w:p>
    <w:p w14:paraId="37E41499"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Transportowane materiały należy zabezpieczyć przed uszkodzeniem oraz działaniem niekorzystnych czynników atmosferycznych (deszcz, mróz).</w:t>
      </w:r>
    </w:p>
    <w:p w14:paraId="43F7080D"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p>
    <w:p w14:paraId="76FCA5B9" w14:textId="77777777" w:rsidR="00DF26AC" w:rsidRPr="00DF26AC" w:rsidRDefault="00DF26AC" w:rsidP="00A3038A">
      <w:pPr>
        <w:autoSpaceDE w:val="0"/>
        <w:spacing w:after="0" w:line="240" w:lineRule="auto"/>
        <w:jc w:val="both"/>
        <w:rPr>
          <w:rFonts w:ascii="Times New Roman" w:eastAsia="Arial" w:hAnsi="Times New Roman" w:cs="Times New Roman"/>
          <w:b/>
          <w:bCs/>
          <w:sz w:val="24"/>
          <w:szCs w:val="24"/>
          <w:u w:val="single"/>
        </w:rPr>
      </w:pPr>
      <w:r w:rsidRPr="00DF26AC">
        <w:rPr>
          <w:rFonts w:ascii="Times New Roman" w:eastAsia="Arial" w:hAnsi="Times New Roman" w:cs="Times New Roman"/>
          <w:b/>
          <w:bCs/>
          <w:sz w:val="24"/>
          <w:szCs w:val="24"/>
          <w:u w:val="single"/>
        </w:rPr>
        <w:t>5. WYKONANIE ROBÓT</w:t>
      </w:r>
    </w:p>
    <w:p w14:paraId="556EA397" w14:textId="77777777" w:rsidR="00DF26AC" w:rsidRPr="00DF26AC" w:rsidRDefault="00DF26AC" w:rsidP="00A3038A">
      <w:pPr>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5.1.Zasady ogólne wykonania robót budowlanych</w:t>
      </w:r>
    </w:p>
    <w:p w14:paraId="1086BB97"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Wykonawca jest odpowiedzialny za prowadzenie robót zgodnie z umową, przestrzeganie harmonogramu robót, jakość zastosowanych materiałów i wykonywanych robót, ich zgodność z projektem wykonawczym, wymaganiami specyfikacji technicznej, projektem organizacji robót oraz poleceniami zarządzającego realizacją umowy.</w:t>
      </w:r>
    </w:p>
    <w:p w14:paraId="1BD73A44" w14:textId="77777777" w:rsidR="00DF26AC" w:rsidRPr="00DF26AC" w:rsidRDefault="00DF26AC" w:rsidP="00A3038A">
      <w:pPr>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5.2.Warunki przystąpienia do robót malarskich</w:t>
      </w:r>
    </w:p>
    <w:p w14:paraId="2AE31533"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Do wykonania robót malarskich można przystąpić po zakończeniu robót instalacyjnych, zamontowaniu stolarki, ułożeniu podłoży pod posadzki wykończone (podłogi nie podlegające obróbce po ułożeniu), ułożeniu podłóg drewnianych.</w:t>
      </w:r>
    </w:p>
    <w:p w14:paraId="64B11ED7" w14:textId="77777777" w:rsidR="00DF26AC" w:rsidRPr="00DF26AC" w:rsidRDefault="00DF26AC" w:rsidP="00A3038A">
      <w:pPr>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5.3.Przygotowanie podłoża</w:t>
      </w:r>
    </w:p>
    <w:p w14:paraId="79F90BB9" w14:textId="77777777" w:rsidR="00DF26AC" w:rsidRPr="00DF26AC" w:rsidRDefault="00DF26AC" w:rsidP="00A3038A">
      <w:pPr>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5.3.1.Wymagania ogólne</w:t>
      </w:r>
    </w:p>
    <w:p w14:paraId="6243AE71"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Podłoża powinny być oczyszczone z wszelkiego rodzaju zanieczyszczeń, odtłuszczone, a ich wilgotność nie powinna  przekraczać najwyższej dopuszczalnej wilgotności dla danego podłoża. Podłoża uprzednio malowane powinny być ponadto oczyszczone ze starej farby, a uszkodzenia naprawione odpowiednim materiałem.</w:t>
      </w:r>
    </w:p>
    <w:p w14:paraId="5988172A" w14:textId="77777777" w:rsidR="00DF26AC" w:rsidRPr="00DF26AC" w:rsidRDefault="00DF26AC" w:rsidP="00A3038A">
      <w:pPr>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5.3.2.Właściwości podłoży</w:t>
      </w:r>
    </w:p>
    <w:p w14:paraId="54ED9899"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Ze względu na materiał z jakiego są wykonane, podłoża powinny spełniać następujące kryteria:</w:t>
      </w:r>
    </w:p>
    <w:p w14:paraId="3A040677"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-Podłoża tynkowane</w:t>
      </w:r>
    </w:p>
    <w:p w14:paraId="4778D7C0" w14:textId="77777777" w:rsidR="00DF26AC" w:rsidRPr="00DF26AC" w:rsidRDefault="00DF26AC" w:rsidP="00A3038A">
      <w:pPr>
        <w:tabs>
          <w:tab w:val="left" w:pos="0"/>
          <w:tab w:val="left" w:pos="1068"/>
        </w:tabs>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w:t>
      </w:r>
      <w:r w:rsidRPr="00DF26AC">
        <w:rPr>
          <w:rFonts w:ascii="Times New Roman" w:eastAsia="Arial" w:hAnsi="Times New Roman" w:cs="Times New Roman"/>
          <w:sz w:val="24"/>
          <w:szCs w:val="24"/>
        </w:rPr>
        <w:t>brak ubytków w tynkach,</w:t>
      </w:r>
    </w:p>
    <w:p w14:paraId="01F9B666" w14:textId="77777777" w:rsidR="00DF26AC" w:rsidRPr="00DF26AC" w:rsidRDefault="00DF26AC" w:rsidP="00A3038A">
      <w:pPr>
        <w:tabs>
          <w:tab w:val="left" w:pos="0"/>
          <w:tab w:val="left" w:pos="1068"/>
        </w:tabs>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w:t>
      </w:r>
      <w:r w:rsidRPr="00DF26AC">
        <w:rPr>
          <w:rFonts w:ascii="Times New Roman" w:eastAsia="Arial" w:hAnsi="Times New Roman" w:cs="Times New Roman"/>
          <w:sz w:val="24"/>
          <w:szCs w:val="24"/>
        </w:rPr>
        <w:t>oczyszczone powierzchnie z resztek zaprawy, starych powłok malarskich oraz innych zanieczyszczeń,</w:t>
      </w:r>
    </w:p>
    <w:p w14:paraId="63D70BC5" w14:textId="77777777" w:rsidR="00DF26AC" w:rsidRPr="00DF26AC" w:rsidRDefault="00DF26AC" w:rsidP="00A3038A">
      <w:pPr>
        <w:tabs>
          <w:tab w:val="left" w:pos="0"/>
          <w:tab w:val="left" w:pos="1068"/>
        </w:tabs>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w:t>
      </w:r>
      <w:r w:rsidRPr="00DF26AC">
        <w:rPr>
          <w:rFonts w:ascii="Times New Roman" w:eastAsia="Arial" w:hAnsi="Times New Roman" w:cs="Times New Roman"/>
          <w:sz w:val="24"/>
          <w:szCs w:val="24"/>
        </w:rPr>
        <w:t>wolne od kurzu,</w:t>
      </w:r>
    </w:p>
    <w:p w14:paraId="4BEB5E8F" w14:textId="77777777" w:rsidR="00DF26AC" w:rsidRPr="00DF26AC" w:rsidRDefault="00DF26AC" w:rsidP="00A3038A">
      <w:pPr>
        <w:tabs>
          <w:tab w:val="left" w:pos="0"/>
          <w:tab w:val="left" w:pos="1068"/>
        </w:tabs>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w:t>
      </w:r>
      <w:r w:rsidRPr="00DF26AC">
        <w:rPr>
          <w:rFonts w:ascii="Times New Roman" w:eastAsia="Arial" w:hAnsi="Times New Roman" w:cs="Times New Roman"/>
          <w:sz w:val="24"/>
          <w:szCs w:val="24"/>
        </w:rPr>
        <w:t>suche (maksymalna wilgotno[ od 3 % w wypadku farb na spoiwach żywicznych rozpuszczalnikowych do 6 % dla spoiw mineralnych).</w:t>
      </w:r>
    </w:p>
    <w:p w14:paraId="1F976433" w14:textId="77777777" w:rsidR="00DF26AC" w:rsidRPr="00DF26AC" w:rsidRDefault="00DF26AC" w:rsidP="00A3038A">
      <w:pPr>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5.4.Wymagania stawiane robotom malarskim</w:t>
      </w:r>
    </w:p>
    <w:p w14:paraId="0DEBC09D" w14:textId="77777777" w:rsidR="00DF26AC" w:rsidRPr="00DF26AC" w:rsidRDefault="00DF26AC" w:rsidP="00A3038A">
      <w:pPr>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5.4.1.Warunki prowadzenia</w:t>
      </w:r>
    </w:p>
    <w:p w14:paraId="2848F079"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Roboty malarskie powinny być prowadzone w temperaturze powyżej + 5 st. C oraz poniżej 25 st. C. Prace należy wykonywać wg instrukcji producenta farby. Powierzchnie malowane nie powinny być narażone na niekorzystne warunki atmosferyczne (deszcz, wiatr). W pomieszczeniach zamkniętych należy zapewnić odpowiednią wentylację. Należy zabezpieczyć elementy narażone na zniszczenie i zanieczyszczenie farbą. Malowanie farbami rozpuszczalnikowymi należy prowadzić z daleka od źródeł ognia. Prace malarskie można rozpocząć po odpowiednim przygotowaniu podłoży.</w:t>
      </w:r>
    </w:p>
    <w:p w14:paraId="113E1698" w14:textId="77777777" w:rsidR="00DF26AC" w:rsidRPr="00DF26AC" w:rsidRDefault="00DF26AC" w:rsidP="00A3038A">
      <w:pPr>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5.4.2.Wymagania stawiane powłokom malarskim</w:t>
      </w:r>
    </w:p>
    <w:p w14:paraId="15F58762" w14:textId="77777777" w:rsidR="00DF26AC" w:rsidRPr="00DF26AC" w:rsidRDefault="00DF26AC" w:rsidP="00A3038A">
      <w:pPr>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5.4.2.1.Wymagania ogólne</w:t>
      </w:r>
    </w:p>
    <w:p w14:paraId="07577CFE"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Powłoki malarskie powinny być bez uszkodzeń, smug, plam, widocznych śladów pędzla, mieć jednakową barwę i połysk zgodne z wzornikiem producenta oraz projektem. Dopuszczalna jest chropowatość powłoki odpowiadająca rodzajowi faktury pokrywanego materiału. Powłoka nie powinna się łuszczyć, mieć widocznych pęknięć oraz odstawać od podłoża.</w:t>
      </w:r>
    </w:p>
    <w:p w14:paraId="4262CD34" w14:textId="77777777" w:rsidR="00DF26AC" w:rsidRPr="00DF26AC" w:rsidRDefault="00DF26AC" w:rsidP="00A3038A">
      <w:pPr>
        <w:tabs>
          <w:tab w:val="left" w:pos="0"/>
          <w:tab w:val="left" w:pos="680"/>
        </w:tabs>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5.4.2.2. Wymagania ze względu na rodzaj zastosowanej farby</w:t>
      </w:r>
    </w:p>
    <w:p w14:paraId="63670ED1"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Powłoki malarskie ze względu na rodzaj stosowanej farby powinny być:</w:t>
      </w:r>
    </w:p>
    <w:p w14:paraId="03B05A58" w14:textId="77777777" w:rsidR="00DF26AC" w:rsidRPr="00DF26AC" w:rsidRDefault="00DF26AC" w:rsidP="00A3038A">
      <w:pPr>
        <w:tabs>
          <w:tab w:val="left" w:pos="0"/>
          <w:tab w:val="left" w:pos="720"/>
        </w:tabs>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-Farby dyspersyjne</w:t>
      </w:r>
    </w:p>
    <w:p w14:paraId="1F86A375" w14:textId="77777777" w:rsidR="00DF26AC" w:rsidRPr="00DF26AC" w:rsidRDefault="00DF26AC" w:rsidP="00A3038A">
      <w:pPr>
        <w:tabs>
          <w:tab w:val="left" w:pos="0"/>
          <w:tab w:val="left" w:pos="2172"/>
        </w:tabs>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 xml:space="preserve">- </w:t>
      </w:r>
      <w:r w:rsidRPr="00DF26AC">
        <w:rPr>
          <w:rFonts w:ascii="Times New Roman" w:eastAsia="Arial" w:hAnsi="Times New Roman" w:cs="Times New Roman"/>
          <w:sz w:val="24"/>
          <w:szCs w:val="24"/>
        </w:rPr>
        <w:t>odporne na tarcie na sucho,</w:t>
      </w:r>
    </w:p>
    <w:p w14:paraId="0B398FE8" w14:textId="77777777" w:rsidR="00DF26AC" w:rsidRPr="00DF26AC" w:rsidRDefault="00DF26AC" w:rsidP="00A3038A">
      <w:pPr>
        <w:tabs>
          <w:tab w:val="left" w:pos="0"/>
          <w:tab w:val="left" w:pos="2172"/>
        </w:tabs>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 xml:space="preserve">- </w:t>
      </w:r>
      <w:r w:rsidRPr="00DF26AC">
        <w:rPr>
          <w:rFonts w:ascii="Times New Roman" w:eastAsia="Arial" w:hAnsi="Times New Roman" w:cs="Times New Roman"/>
          <w:sz w:val="24"/>
          <w:szCs w:val="24"/>
        </w:rPr>
        <w:t>niezmywalne środkami myjącymi i dezynfekującymi,</w:t>
      </w:r>
    </w:p>
    <w:p w14:paraId="3A5266F0" w14:textId="77777777" w:rsidR="00DF26AC" w:rsidRPr="00DF26AC" w:rsidRDefault="00DF26AC" w:rsidP="00A3038A">
      <w:pPr>
        <w:tabs>
          <w:tab w:val="left" w:pos="0"/>
          <w:tab w:val="left" w:pos="2172"/>
        </w:tabs>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 xml:space="preserve">- </w:t>
      </w:r>
      <w:r w:rsidRPr="00DF26AC">
        <w:rPr>
          <w:rFonts w:ascii="Times New Roman" w:eastAsia="Arial" w:hAnsi="Times New Roman" w:cs="Times New Roman"/>
          <w:sz w:val="24"/>
          <w:szCs w:val="24"/>
        </w:rPr>
        <w:t>matowe lub o nieznacznym połysku,</w:t>
      </w:r>
    </w:p>
    <w:p w14:paraId="0643CCBF" w14:textId="77777777" w:rsidR="00DF26AC" w:rsidRPr="00DF26AC" w:rsidRDefault="00DF26AC" w:rsidP="00A3038A">
      <w:pPr>
        <w:tabs>
          <w:tab w:val="left" w:pos="0"/>
          <w:tab w:val="left" w:pos="2172"/>
        </w:tabs>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 xml:space="preserve">- </w:t>
      </w:r>
      <w:r w:rsidRPr="00DF26AC">
        <w:rPr>
          <w:rFonts w:ascii="Times New Roman" w:eastAsia="Arial" w:hAnsi="Times New Roman" w:cs="Times New Roman"/>
          <w:sz w:val="24"/>
          <w:szCs w:val="24"/>
        </w:rPr>
        <w:t>bez grudek, które można rozetrzeć,</w:t>
      </w:r>
    </w:p>
    <w:p w14:paraId="721280C5" w14:textId="77777777" w:rsidR="00DF26AC" w:rsidRPr="00DF26AC" w:rsidRDefault="00DF26AC" w:rsidP="00A3038A">
      <w:pPr>
        <w:tabs>
          <w:tab w:val="left" w:pos="-744"/>
          <w:tab w:val="left" w:pos="0"/>
        </w:tabs>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Poza tym farba powinna dobrze kryć, tworzyć gładką i jednolitą powłokę, powinna dobrze przepuszczać parę wodną i być wodoodporna;</w:t>
      </w:r>
    </w:p>
    <w:p w14:paraId="4AE2E70C" w14:textId="77777777" w:rsidR="00DF26AC" w:rsidRPr="00DF26AC" w:rsidRDefault="00DF26AC" w:rsidP="00A3038A">
      <w:pPr>
        <w:autoSpaceDE w:val="0"/>
        <w:spacing w:after="0" w:line="240" w:lineRule="auto"/>
        <w:jc w:val="both"/>
        <w:rPr>
          <w:rFonts w:ascii="Times New Roman" w:eastAsia="Arial" w:hAnsi="Times New Roman" w:cs="Times New Roman"/>
          <w:b/>
          <w:bCs/>
          <w:sz w:val="24"/>
          <w:szCs w:val="24"/>
        </w:rPr>
      </w:pPr>
    </w:p>
    <w:p w14:paraId="7DC69D55" w14:textId="77777777" w:rsidR="00DF26AC" w:rsidRPr="00DF26AC" w:rsidRDefault="00DF26AC" w:rsidP="00A3038A">
      <w:pPr>
        <w:tabs>
          <w:tab w:val="left" w:pos="720"/>
          <w:tab w:val="left" w:pos="1200"/>
        </w:tabs>
        <w:autoSpaceDE w:val="0"/>
        <w:spacing w:after="0" w:line="240" w:lineRule="auto"/>
        <w:jc w:val="both"/>
        <w:rPr>
          <w:rFonts w:ascii="Times New Roman" w:eastAsia="Arial" w:hAnsi="Times New Roman" w:cs="Times New Roman"/>
          <w:b/>
          <w:bCs/>
          <w:sz w:val="24"/>
          <w:szCs w:val="24"/>
          <w:u w:val="single"/>
        </w:rPr>
      </w:pPr>
      <w:r w:rsidRPr="00DF26AC">
        <w:rPr>
          <w:rFonts w:ascii="Times New Roman" w:eastAsia="Arial" w:hAnsi="Times New Roman" w:cs="Times New Roman"/>
          <w:b/>
          <w:bCs/>
          <w:sz w:val="24"/>
          <w:szCs w:val="24"/>
          <w:u w:val="single"/>
        </w:rPr>
        <w:t>6.KONTROLA JAKOŚCI ROBÓT</w:t>
      </w:r>
    </w:p>
    <w:p w14:paraId="478ECE40" w14:textId="77777777" w:rsidR="00DF26AC" w:rsidRPr="00DF26AC" w:rsidRDefault="00DF26AC" w:rsidP="00A3038A">
      <w:pPr>
        <w:tabs>
          <w:tab w:val="left" w:pos="0"/>
          <w:tab w:val="left" w:pos="240"/>
        </w:tabs>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6.1.Zasady ogólne</w:t>
      </w:r>
    </w:p>
    <w:p w14:paraId="4C8B3734"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Wykonawca jest odpowiedzialny za pełną kontrolę robót i jakość materiałów.</w:t>
      </w:r>
    </w:p>
    <w:p w14:paraId="13D1AA73"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Wykonawca zapewni odpowiedni system kontroli, włączając personel, laboratorium, sprzęt, zaopatrzenie i wszelkie urządzenia niezbędne do pobierania próbek i badania materiałów oraz jakość wykonania robót.</w:t>
      </w:r>
    </w:p>
    <w:p w14:paraId="6D84A81C"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Wykonawca jest zobowiązany prowadzić pomiary i badania materiałów oraz robót z częstotliwością zapewniającą stwierdzenie, że roboty wykonano zgodnie z wymaganiami zawartymi w projekcie wykonawczym i specyfikacji technicznej.</w:t>
      </w:r>
    </w:p>
    <w:p w14:paraId="15322C11"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Wykonawca dostarczy zarządzającemu realizacją umowy świadectwa stwierdzające, że wszystkie stosowane urządzenia i sprzęt badawczy posiadają ważną legalizację, zostały prawidłowo wykalibrowane i odpowiadają wymaganiom norm określających procedury badań.</w:t>
      </w:r>
    </w:p>
    <w:p w14:paraId="40D13F40"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Próbki do badań będą z zasady pobierane losowo. Zaleca się stosowanie statystycznych metod pobierania próbek, opartych na zasadzie, że wszystkie jednostkowe elementy produkcji mogą być z jednakowym prawdopodobieństwem wytypowane do badań.</w:t>
      </w:r>
    </w:p>
    <w:p w14:paraId="36744122"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Zarządzający realizacją umowy musi mieć zapewnioną możliwość udziału w pobieraniu próbek. Na jego zlecenie wykonawca ma obowiązek przeprowadzać dodatkowe badania tych materiałów, które budzą wątpliwości co do jakości, o ile kwestionowane materiały nie zostaną przez wykonawcę usunięte lub ulepszone z jego własnej woli. Próbki dostarczone przez wykonawcę do badań wykonywanych przez zarządzającego realizacją umowy będą odpowiednio opisane i oznakowane, w sposób zaakceptowany przez niego. Koszty tych dodatkowych badań pokrywa wykonawca tylko w przypadku stwierdzenia usterek. W przeciwnym przypadku koszty te pokrywa zamawiający.</w:t>
      </w:r>
    </w:p>
    <w:p w14:paraId="24F388C0"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Zarządzający realizacją umowy może pobierać próbki i prowadzić badania niezależnie od wykonawcy, na swój koszt. Jeżeli wyniki tych badań wykażą, że raporty wykonawcy są niewiarygodne, to poleci on wykonawcy lub zleci niezależnemu laboratorium przeprowadzenie powtórnych lub dodatkowych badań, albo oprze się wyłącznie na własnych badaniach przy ocenie zgodności materiałów i robót z projektem wykonawczym i szczegółowymi specyfikacjami technicznymi. W takim przypadku całkowite koszty powtórnych lub dodatkowych badań i pobierania próbek zostaną poniesione przez wykonawcę.</w:t>
      </w:r>
    </w:p>
    <w:p w14:paraId="2DD1E799" w14:textId="77777777" w:rsidR="00590A3A" w:rsidRDefault="00DF26AC" w:rsidP="00A3038A">
      <w:pPr>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6.2.Kontrola podłoży</w:t>
      </w:r>
    </w:p>
    <w:p w14:paraId="68AE94BF" w14:textId="77777777" w:rsidR="00DF26AC" w:rsidRPr="00590A3A" w:rsidRDefault="00DF26AC" w:rsidP="00A3038A">
      <w:pPr>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sz w:val="24"/>
          <w:szCs w:val="24"/>
        </w:rPr>
        <w:t>Kontrolę podłoży należy wykonać po wbudowaniu wszystkich elementów przeznaczonych do malowania, ale przed przystąpieniem do robót malarskich. W zależności od rodzaju podłoża badaniom należy poddać:</w:t>
      </w:r>
    </w:p>
    <w:p w14:paraId="0C8D5E1F"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-Podłoża tynkowane</w:t>
      </w:r>
    </w:p>
    <w:p w14:paraId="266092F8"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 xml:space="preserve">- </w:t>
      </w:r>
      <w:r w:rsidRPr="00DF26AC">
        <w:rPr>
          <w:rFonts w:ascii="Times New Roman" w:eastAsia="Arial" w:hAnsi="Times New Roman" w:cs="Times New Roman"/>
          <w:sz w:val="24"/>
          <w:szCs w:val="24"/>
        </w:rPr>
        <w:t>równość i jakość wykonania</w:t>
      </w:r>
    </w:p>
    <w:p w14:paraId="61F3076A"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 xml:space="preserve">- </w:t>
      </w:r>
      <w:r w:rsidRPr="00DF26AC">
        <w:rPr>
          <w:rFonts w:ascii="Times New Roman" w:eastAsia="Arial" w:hAnsi="Times New Roman" w:cs="Times New Roman"/>
          <w:sz w:val="24"/>
          <w:szCs w:val="24"/>
        </w:rPr>
        <w:t>wilgotność</w:t>
      </w:r>
    </w:p>
    <w:p w14:paraId="437046BF"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 xml:space="preserve">- </w:t>
      </w:r>
      <w:r w:rsidRPr="00DF26AC">
        <w:rPr>
          <w:rFonts w:ascii="Times New Roman" w:eastAsia="Arial" w:hAnsi="Times New Roman" w:cs="Times New Roman"/>
          <w:sz w:val="24"/>
          <w:szCs w:val="24"/>
        </w:rPr>
        <w:t>jakość napraw</w:t>
      </w:r>
    </w:p>
    <w:p w14:paraId="4556F40A"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 xml:space="preserve">- </w:t>
      </w:r>
      <w:r w:rsidRPr="00DF26AC">
        <w:rPr>
          <w:rFonts w:ascii="Times New Roman" w:eastAsia="Arial" w:hAnsi="Times New Roman" w:cs="Times New Roman"/>
          <w:sz w:val="24"/>
          <w:szCs w:val="24"/>
        </w:rPr>
        <w:t>zabezpieczenie elementów metalowych</w:t>
      </w:r>
    </w:p>
    <w:p w14:paraId="33DCF7A1"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 xml:space="preserve">- </w:t>
      </w:r>
      <w:r w:rsidRPr="00DF26AC">
        <w:rPr>
          <w:rFonts w:ascii="Times New Roman" w:eastAsia="Arial" w:hAnsi="Times New Roman" w:cs="Times New Roman"/>
          <w:sz w:val="24"/>
          <w:szCs w:val="24"/>
        </w:rPr>
        <w:t>czystość</w:t>
      </w:r>
    </w:p>
    <w:p w14:paraId="3F14A6B7" w14:textId="77777777" w:rsidR="00DF26AC" w:rsidRPr="00DF26AC" w:rsidRDefault="00DF26AC" w:rsidP="00A3038A">
      <w:pPr>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6.3.Kontrola materiałów</w:t>
      </w:r>
    </w:p>
    <w:p w14:paraId="164CA269"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Badanie materiałów wykonujemy bezpośrednio przed użyciem. Kontrola powinna polegać na sprawdzeniu:</w:t>
      </w:r>
    </w:p>
    <w:p w14:paraId="14FF4727"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 xml:space="preserve">- </w:t>
      </w:r>
      <w:proofErr w:type="spellStart"/>
      <w:r w:rsidRPr="00DF26AC">
        <w:rPr>
          <w:rFonts w:ascii="Times New Roman" w:eastAsia="Arial" w:hAnsi="Times New Roman" w:cs="Times New Roman"/>
          <w:sz w:val="24"/>
          <w:szCs w:val="24"/>
        </w:rPr>
        <w:t>okumentów</w:t>
      </w:r>
      <w:proofErr w:type="spellEnd"/>
      <w:r w:rsidRPr="00DF26AC">
        <w:rPr>
          <w:rFonts w:ascii="Times New Roman" w:eastAsia="Arial" w:hAnsi="Times New Roman" w:cs="Times New Roman"/>
          <w:sz w:val="24"/>
          <w:szCs w:val="24"/>
        </w:rPr>
        <w:t xml:space="preserve"> świadczących o dopuszczeniu wyrobów do obrotu,</w:t>
      </w:r>
    </w:p>
    <w:p w14:paraId="20594EB4"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 xml:space="preserve">- </w:t>
      </w:r>
      <w:r w:rsidRPr="00DF26AC">
        <w:rPr>
          <w:rFonts w:ascii="Times New Roman" w:eastAsia="Arial" w:hAnsi="Times New Roman" w:cs="Times New Roman"/>
          <w:sz w:val="24"/>
          <w:szCs w:val="24"/>
        </w:rPr>
        <w:t>terminów przydatności do użycia,</w:t>
      </w:r>
    </w:p>
    <w:p w14:paraId="1D2D1753"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 xml:space="preserve">- </w:t>
      </w:r>
      <w:r w:rsidRPr="00DF26AC">
        <w:rPr>
          <w:rFonts w:ascii="Times New Roman" w:eastAsia="Arial" w:hAnsi="Times New Roman" w:cs="Times New Roman"/>
          <w:sz w:val="24"/>
          <w:szCs w:val="24"/>
        </w:rPr>
        <w:t>wyglądu zewnętrznego farby (farba powinna być jednorodna i wykazywać brak jakichkolwiek grudek, skoagulowanego spoiwa, śladów pleśni, trwałych osadów, zanieczyszczeń, a suche mieszanki nie powinny być zbrylone).</w:t>
      </w:r>
    </w:p>
    <w:p w14:paraId="65E48D03" w14:textId="77777777" w:rsidR="00DF26AC" w:rsidRPr="00DF26AC" w:rsidRDefault="00DF26AC" w:rsidP="00A3038A">
      <w:pPr>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6.4.Kontrola w czasie wykonywania robót</w:t>
      </w:r>
    </w:p>
    <w:p w14:paraId="0C029F55"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Kontrola ta polega na sprawdzaniu zgodności wykonywanych prac z projektem, specyfikacją techniczną, instrukcjami producentów farb oraz ze sztuką budowlaną.</w:t>
      </w:r>
    </w:p>
    <w:p w14:paraId="5BA7414A" w14:textId="77777777" w:rsidR="00DF26AC" w:rsidRPr="00DF26AC" w:rsidRDefault="00DF26AC" w:rsidP="00A3038A">
      <w:pPr>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6.5.Kontrola w czasie odbioru robót</w:t>
      </w:r>
    </w:p>
    <w:p w14:paraId="3A80A3AD"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Badania powłok należy przeprowadzić najwcześniej 2 tygodnie po wykonaniu, temperatura powietrza w czasie badania nie powinna być niższa niż + 5 st. C, a wilgotność powietrza nie większa niż 65 %.</w:t>
      </w:r>
    </w:p>
    <w:p w14:paraId="7413FDFC"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W czasie odbioru robót malarskich kontroli podlega:</w:t>
      </w:r>
    </w:p>
    <w:p w14:paraId="3E039A18"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 xml:space="preserve">- </w:t>
      </w:r>
      <w:r w:rsidRPr="00DF26AC">
        <w:rPr>
          <w:rFonts w:ascii="Times New Roman" w:eastAsia="Arial" w:hAnsi="Times New Roman" w:cs="Times New Roman"/>
          <w:sz w:val="24"/>
          <w:szCs w:val="24"/>
        </w:rPr>
        <w:t>zgodność wykonania z dokumentacją  projektową,</w:t>
      </w:r>
    </w:p>
    <w:p w14:paraId="2B3B53C7" w14:textId="77777777" w:rsidR="00DF26AC" w:rsidRPr="00DF26AC" w:rsidRDefault="00DF26AC" w:rsidP="00A3038A">
      <w:pPr>
        <w:tabs>
          <w:tab w:val="left" w:pos="0"/>
          <w:tab w:val="left" w:pos="720"/>
        </w:tabs>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 xml:space="preserve">- </w:t>
      </w:r>
      <w:r w:rsidRPr="00DF26AC">
        <w:rPr>
          <w:rFonts w:ascii="Times New Roman" w:eastAsia="Arial" w:hAnsi="Times New Roman" w:cs="Times New Roman"/>
          <w:sz w:val="24"/>
          <w:szCs w:val="24"/>
        </w:rPr>
        <w:t>zgodność ze specyfikacją  techniczną,</w:t>
      </w:r>
    </w:p>
    <w:p w14:paraId="1E09B098" w14:textId="77777777" w:rsidR="00DF26AC" w:rsidRPr="00DF26AC" w:rsidRDefault="00DF26AC" w:rsidP="00A3038A">
      <w:pPr>
        <w:tabs>
          <w:tab w:val="left" w:pos="0"/>
          <w:tab w:val="left" w:pos="720"/>
        </w:tabs>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 xml:space="preserve">- </w:t>
      </w:r>
      <w:r w:rsidRPr="00DF26AC">
        <w:rPr>
          <w:rFonts w:ascii="Times New Roman" w:eastAsia="Arial" w:hAnsi="Times New Roman" w:cs="Times New Roman"/>
          <w:sz w:val="24"/>
          <w:szCs w:val="24"/>
        </w:rPr>
        <w:t>jakość zastosowanych materiałów,</w:t>
      </w:r>
    </w:p>
    <w:p w14:paraId="74C86CA4" w14:textId="77777777" w:rsidR="00DF26AC" w:rsidRPr="00DF26AC" w:rsidRDefault="00DF26AC" w:rsidP="00A3038A">
      <w:pPr>
        <w:tabs>
          <w:tab w:val="left" w:pos="0"/>
          <w:tab w:val="left" w:pos="720"/>
        </w:tabs>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 xml:space="preserve">- </w:t>
      </w:r>
      <w:r w:rsidRPr="00DF26AC">
        <w:rPr>
          <w:rFonts w:ascii="Times New Roman" w:eastAsia="Arial" w:hAnsi="Times New Roman" w:cs="Times New Roman"/>
          <w:sz w:val="24"/>
          <w:szCs w:val="24"/>
        </w:rPr>
        <w:t>jakość powłok malarskich:</w:t>
      </w:r>
    </w:p>
    <w:p w14:paraId="47FCBCF9" w14:textId="77777777" w:rsidR="00DF26AC" w:rsidRPr="00DF26AC" w:rsidRDefault="00DF26AC" w:rsidP="00A3038A">
      <w:pPr>
        <w:tabs>
          <w:tab w:val="left" w:pos="0"/>
          <w:tab w:val="left" w:pos="1440"/>
        </w:tabs>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w:t>
      </w:r>
      <w:r w:rsidRPr="00DF26AC">
        <w:rPr>
          <w:rFonts w:ascii="Times New Roman" w:eastAsia="Arial" w:hAnsi="Times New Roman" w:cs="Times New Roman"/>
          <w:sz w:val="24"/>
          <w:szCs w:val="24"/>
        </w:rPr>
        <w:t xml:space="preserve">wygląd zewnętrzny, </w:t>
      </w:r>
    </w:p>
    <w:p w14:paraId="45EA7DCA" w14:textId="77777777" w:rsidR="00DF26AC" w:rsidRPr="00DF26AC" w:rsidRDefault="00DF26AC" w:rsidP="00A3038A">
      <w:pPr>
        <w:tabs>
          <w:tab w:val="left" w:pos="0"/>
          <w:tab w:val="left" w:pos="1440"/>
        </w:tabs>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w:t>
      </w:r>
      <w:r w:rsidRPr="00DF26AC">
        <w:rPr>
          <w:rFonts w:ascii="Times New Roman" w:eastAsia="Arial" w:hAnsi="Times New Roman" w:cs="Times New Roman"/>
          <w:sz w:val="24"/>
          <w:szCs w:val="24"/>
        </w:rPr>
        <w:t>barwa i połysk,</w:t>
      </w:r>
    </w:p>
    <w:p w14:paraId="4FE88659" w14:textId="77777777" w:rsidR="00DF26AC" w:rsidRPr="00DF26AC" w:rsidRDefault="00DF26AC" w:rsidP="00A3038A">
      <w:pPr>
        <w:tabs>
          <w:tab w:val="left" w:pos="0"/>
          <w:tab w:val="left" w:pos="1440"/>
        </w:tabs>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w:t>
      </w:r>
      <w:r w:rsidRPr="00DF26AC">
        <w:rPr>
          <w:rFonts w:ascii="Times New Roman" w:eastAsia="Arial" w:hAnsi="Times New Roman" w:cs="Times New Roman"/>
          <w:sz w:val="24"/>
          <w:szCs w:val="24"/>
        </w:rPr>
        <w:t>odporność na wycieranie,</w:t>
      </w:r>
    </w:p>
    <w:p w14:paraId="2676E79D" w14:textId="77777777" w:rsidR="00DF26AC" w:rsidRPr="00DF26AC" w:rsidRDefault="00DF26AC" w:rsidP="00A3038A">
      <w:pPr>
        <w:tabs>
          <w:tab w:val="left" w:pos="0"/>
          <w:tab w:val="left" w:pos="1440"/>
        </w:tabs>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w:t>
      </w:r>
      <w:r w:rsidRPr="00DF26AC">
        <w:rPr>
          <w:rFonts w:ascii="Times New Roman" w:eastAsia="Arial" w:hAnsi="Times New Roman" w:cs="Times New Roman"/>
          <w:sz w:val="24"/>
          <w:szCs w:val="24"/>
        </w:rPr>
        <w:t xml:space="preserve">odporność na zmywanie, </w:t>
      </w:r>
    </w:p>
    <w:p w14:paraId="3AA03F5D" w14:textId="77777777" w:rsidR="00DF26AC" w:rsidRPr="00DF26AC" w:rsidRDefault="00DF26AC" w:rsidP="00A3038A">
      <w:pPr>
        <w:tabs>
          <w:tab w:val="left" w:pos="0"/>
          <w:tab w:val="left" w:pos="1440"/>
        </w:tabs>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w:t>
      </w:r>
      <w:r w:rsidRPr="00DF26AC">
        <w:rPr>
          <w:rFonts w:ascii="Times New Roman" w:eastAsia="Arial" w:hAnsi="Times New Roman" w:cs="Times New Roman"/>
          <w:sz w:val="24"/>
          <w:szCs w:val="24"/>
        </w:rPr>
        <w:t>przyczepność.</w:t>
      </w:r>
    </w:p>
    <w:p w14:paraId="30AB97A5" w14:textId="77777777" w:rsidR="00DF26AC" w:rsidRPr="00DF26AC" w:rsidRDefault="00DF26AC" w:rsidP="00A3038A">
      <w:pPr>
        <w:tabs>
          <w:tab w:val="left" w:pos="720"/>
          <w:tab w:val="right" w:pos="9802"/>
        </w:tabs>
        <w:autoSpaceDE w:val="0"/>
        <w:spacing w:after="0" w:line="240" w:lineRule="auto"/>
        <w:jc w:val="both"/>
        <w:rPr>
          <w:rFonts w:ascii="Times New Roman" w:eastAsia="Arial" w:hAnsi="Times New Roman" w:cs="Times New Roman"/>
          <w:b/>
          <w:bCs/>
          <w:sz w:val="24"/>
          <w:szCs w:val="24"/>
          <w:u w:val="single"/>
        </w:rPr>
      </w:pPr>
      <w:r w:rsidRPr="00DF26AC">
        <w:rPr>
          <w:rFonts w:ascii="Times New Roman" w:eastAsia="Arial" w:hAnsi="Times New Roman" w:cs="Times New Roman"/>
          <w:b/>
          <w:bCs/>
          <w:sz w:val="24"/>
          <w:szCs w:val="24"/>
          <w:u w:val="single"/>
        </w:rPr>
        <w:t>7.OBMIAR ROBÓT</w:t>
      </w:r>
    </w:p>
    <w:p w14:paraId="41E56C02" w14:textId="77777777" w:rsidR="00DF26AC" w:rsidRPr="00DF26AC" w:rsidRDefault="00DF26AC" w:rsidP="00A3038A">
      <w:pPr>
        <w:tabs>
          <w:tab w:val="left" w:pos="0"/>
          <w:tab w:val="right" w:pos="8842"/>
        </w:tabs>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7.1.Ogólne zasady prowadzenia obmiarów robót</w:t>
      </w:r>
    </w:p>
    <w:p w14:paraId="196D651E" w14:textId="77777777" w:rsidR="00DF26AC" w:rsidRPr="00DF26AC" w:rsidRDefault="00DF26AC" w:rsidP="00A3038A">
      <w:pPr>
        <w:tabs>
          <w:tab w:val="left" w:pos="0"/>
          <w:tab w:val="right" w:pos="8602"/>
        </w:tabs>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7.1.1.Ogólne zasady obmiaru robót</w:t>
      </w:r>
    </w:p>
    <w:p w14:paraId="14CCE1F4"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Obmiar robót ma za zadanie określać faktyczny zakres wykonanych robót wg stanu na dzień jego przeprowadzenia. Roboty można uznać za wykonane pod warunkiem, że wykonano je zgodnie z wymaganiami zawartymi w projekcie wykonawczym i specyfikacji technicznej.</w:t>
      </w:r>
    </w:p>
    <w:p w14:paraId="13050E02"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Obmiaru robót dokonuje wykonawca po pisemnym powiadomieniu zarządzającego realizacją umowy o zakresie i terminie obmiaru. Powiadomienie powinno poprzedzać obmiar co najmniej o 3 dni. Wyniki obmiaru są wpisywane do księgi obmiaru i zatwierdzane przez inspektora nadzoru inwestorskiego.</w:t>
      </w:r>
    </w:p>
    <w:p w14:paraId="43F71754" w14:textId="77777777" w:rsidR="00DF26AC" w:rsidRPr="00DF26AC" w:rsidRDefault="00DF26AC" w:rsidP="00A3038A">
      <w:pPr>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7.1.2.Czas przeprowadzania obmiaru</w:t>
      </w:r>
    </w:p>
    <w:p w14:paraId="7946B89F"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Obmiar gotowych robót będzie przeprowadzany z częstotliwością i w terminach wymaganych w celu dokonywania okresowych płatności na rzecz wykonawcy, lub w innym czasie, określonym w umowie lub uzgodnionym przez wykonawcę i zarządzającego realizacją umowy. Obmiary będą także przeprowadzone przed częściowym i końcowym odbiorem robót, a także w przypadku  wystąpienia dłuższej przerwy w robotach lub zmiany wykonawcy. Obmiar robót zanikających i podlegających zakryciu przeprowadza się bezpośrednio po ich wykonywaniu, lecz przed zakryciem.</w:t>
      </w:r>
    </w:p>
    <w:p w14:paraId="29259410" w14:textId="77777777" w:rsidR="00DF26AC" w:rsidRPr="00DF26AC" w:rsidRDefault="00DF26AC" w:rsidP="00A3038A">
      <w:pPr>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7.1.3.Urządzenia i sprzęt pomiarowy</w:t>
      </w:r>
    </w:p>
    <w:p w14:paraId="21ADFDA9"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Wszystkie urządzenia i sprzęt pomiarowy, stosowane w czasie dokonywania obmiaru robót i dostarczone przez wykonawcę, muszą być zaakceptowane przez zarządzającego realizacją umowy. Jeżeli urządzenia te lub sprzęt wymagają badań atestujących, to wykonawca musi posiadać ważne świadectwa legalizacji. Muszą one być utrzymywane przez wykonawcę w dobrym stanie, w całym okresie trwania robót.</w:t>
      </w:r>
    </w:p>
    <w:p w14:paraId="2AE8F9B0" w14:textId="77777777" w:rsidR="00DF26AC" w:rsidRPr="00DF26AC" w:rsidRDefault="00DF26AC" w:rsidP="00A3038A">
      <w:pPr>
        <w:tabs>
          <w:tab w:val="left" w:pos="0"/>
          <w:tab w:val="left" w:pos="300"/>
        </w:tabs>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7.2.Zasady obmiaru robót malarskich</w:t>
      </w:r>
    </w:p>
    <w:p w14:paraId="46BF9EBE" w14:textId="77777777" w:rsidR="00DF26AC" w:rsidRPr="00DF26AC" w:rsidRDefault="00DF26AC" w:rsidP="00A3038A">
      <w:pPr>
        <w:tabs>
          <w:tab w:val="left" w:pos="0"/>
          <w:tab w:val="left" w:pos="540"/>
        </w:tabs>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 xml:space="preserve">- </w:t>
      </w:r>
      <w:r w:rsidRPr="00DF26AC">
        <w:rPr>
          <w:rFonts w:ascii="Times New Roman" w:eastAsia="Arial" w:hAnsi="Times New Roman" w:cs="Times New Roman"/>
          <w:sz w:val="24"/>
          <w:szCs w:val="24"/>
        </w:rPr>
        <w:t>Roboty malarskie obmierza się  w m</w:t>
      </w:r>
      <w:r w:rsidRPr="00DF26AC">
        <w:rPr>
          <w:rFonts w:ascii="Times New Roman" w:eastAsia="Arial" w:hAnsi="Times New Roman" w:cs="Times New Roman"/>
          <w:position w:val="12"/>
          <w:sz w:val="24"/>
          <w:szCs w:val="24"/>
        </w:rPr>
        <w:t>2</w:t>
      </w:r>
      <w:r w:rsidRPr="00DF26AC">
        <w:rPr>
          <w:rFonts w:ascii="Times New Roman" w:eastAsia="Arial" w:hAnsi="Times New Roman" w:cs="Times New Roman"/>
          <w:sz w:val="24"/>
          <w:szCs w:val="24"/>
        </w:rPr>
        <w:t xml:space="preserve"> lub </w:t>
      </w:r>
      <w:proofErr w:type="spellStart"/>
      <w:r w:rsidRPr="00DF26AC">
        <w:rPr>
          <w:rFonts w:ascii="Times New Roman" w:eastAsia="Arial" w:hAnsi="Times New Roman" w:cs="Times New Roman"/>
          <w:sz w:val="24"/>
          <w:szCs w:val="24"/>
        </w:rPr>
        <w:t>mb</w:t>
      </w:r>
      <w:proofErr w:type="spellEnd"/>
      <w:r w:rsidRPr="00DF26AC">
        <w:rPr>
          <w:rFonts w:ascii="Times New Roman" w:eastAsia="Arial" w:hAnsi="Times New Roman" w:cs="Times New Roman"/>
          <w:sz w:val="24"/>
          <w:szCs w:val="24"/>
        </w:rPr>
        <w:t>.</w:t>
      </w:r>
    </w:p>
    <w:p w14:paraId="4039B5A4"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 xml:space="preserve">- </w:t>
      </w:r>
      <w:r w:rsidRPr="00DF26AC">
        <w:rPr>
          <w:rFonts w:ascii="Times New Roman" w:eastAsia="Arial" w:hAnsi="Times New Roman" w:cs="Times New Roman"/>
          <w:sz w:val="24"/>
          <w:szCs w:val="24"/>
        </w:rPr>
        <w:t>Ilość wykonanych robót należy ustalić wg rzeczywistych obmiarów z natury.</w:t>
      </w:r>
    </w:p>
    <w:p w14:paraId="00FA2D86"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 xml:space="preserve">- </w:t>
      </w:r>
      <w:r w:rsidRPr="00DF26AC">
        <w:rPr>
          <w:rFonts w:ascii="Times New Roman" w:eastAsia="Arial" w:hAnsi="Times New Roman" w:cs="Times New Roman"/>
          <w:sz w:val="24"/>
          <w:szCs w:val="24"/>
        </w:rPr>
        <w:t>Wysokość ścian liczy się  od podłogi do sufitu; wymiary sufitu liczy się  w świetle ścian surowych.</w:t>
      </w:r>
    </w:p>
    <w:p w14:paraId="18B11219" w14:textId="77777777" w:rsidR="00DF26AC" w:rsidRPr="00DF26AC" w:rsidRDefault="00DF26AC" w:rsidP="00A3038A">
      <w:pPr>
        <w:tabs>
          <w:tab w:val="left" w:pos="0"/>
          <w:tab w:val="left" w:pos="720"/>
        </w:tabs>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 xml:space="preserve">- </w:t>
      </w:r>
      <w:r w:rsidRPr="00DF26AC">
        <w:rPr>
          <w:rFonts w:ascii="Times New Roman" w:eastAsia="Arial" w:hAnsi="Times New Roman" w:cs="Times New Roman"/>
          <w:sz w:val="24"/>
          <w:szCs w:val="24"/>
        </w:rPr>
        <w:t>Powierzchnie wszelkich fragmentów oddzielnie malowanych oblicza się  wg rzeczywistego wymiaru, z potrąceniem wszelkich otworów.</w:t>
      </w:r>
    </w:p>
    <w:p w14:paraId="5C100733" w14:textId="77777777" w:rsidR="00DF26AC" w:rsidRPr="00DF26AC" w:rsidRDefault="00DF26AC" w:rsidP="00A3038A">
      <w:pPr>
        <w:tabs>
          <w:tab w:val="left" w:pos="0"/>
          <w:tab w:val="left" w:pos="720"/>
        </w:tabs>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 xml:space="preserve">- </w:t>
      </w:r>
      <w:r w:rsidRPr="00DF26AC">
        <w:rPr>
          <w:rFonts w:ascii="Times New Roman" w:eastAsia="Arial" w:hAnsi="Times New Roman" w:cs="Times New Roman"/>
          <w:sz w:val="24"/>
          <w:szCs w:val="24"/>
        </w:rPr>
        <w:t>Przy malowaniu olejnym lub lakierowaniu gładkich powierzchni murowanych, tynkowanych, drewnianych i innych; liczy się  powierzchnie rzeczywiście pomalowane z potrąceniem miejsc nie malowanych.</w:t>
      </w:r>
    </w:p>
    <w:p w14:paraId="6DF104C1" w14:textId="77777777" w:rsidR="00DF26AC" w:rsidRPr="00DF26AC" w:rsidRDefault="00DF26AC" w:rsidP="00A3038A">
      <w:pPr>
        <w:tabs>
          <w:tab w:val="left" w:pos="0"/>
          <w:tab w:val="left" w:pos="720"/>
        </w:tabs>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 xml:space="preserve">- </w:t>
      </w:r>
      <w:r w:rsidRPr="00DF26AC">
        <w:rPr>
          <w:rFonts w:ascii="Times New Roman" w:eastAsia="Arial" w:hAnsi="Times New Roman" w:cs="Times New Roman"/>
          <w:sz w:val="24"/>
          <w:szCs w:val="24"/>
        </w:rPr>
        <w:t>Przy malowaniu olejnym lub lakierowaniu okien, drzwi, ścianek płycinowych itp. przyjmuje się  jako powierzchnię  malowaną  wymiary futryny w świetle pomnożone przez następujące współczynniki.</w:t>
      </w:r>
    </w:p>
    <w:p w14:paraId="525064BC" w14:textId="77777777" w:rsidR="00DF26AC" w:rsidRPr="00DF26AC" w:rsidRDefault="00DF26AC" w:rsidP="00A3038A">
      <w:pPr>
        <w:tabs>
          <w:tab w:val="left" w:pos="1428"/>
        </w:tabs>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dla okien:</w:t>
      </w:r>
    </w:p>
    <w:p w14:paraId="71356D9D"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w:t>
      </w:r>
      <w:r w:rsidRPr="00DF26AC">
        <w:rPr>
          <w:rFonts w:ascii="Times New Roman" w:eastAsia="Arial" w:hAnsi="Times New Roman" w:cs="Times New Roman"/>
          <w:sz w:val="24"/>
          <w:szCs w:val="24"/>
        </w:rPr>
        <w:t>skrzydła okienne letnie malowane obustronnie x 0,75,</w:t>
      </w:r>
    </w:p>
    <w:p w14:paraId="29BB20C3"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w:t>
      </w:r>
      <w:r w:rsidRPr="00DF26AC">
        <w:rPr>
          <w:rFonts w:ascii="Times New Roman" w:eastAsia="Arial" w:hAnsi="Times New Roman" w:cs="Times New Roman"/>
          <w:sz w:val="24"/>
          <w:szCs w:val="24"/>
        </w:rPr>
        <w:t>skrzydła okienne zimowe malowane obustronnie x 0,75,</w:t>
      </w:r>
    </w:p>
    <w:p w14:paraId="0AE4B515"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w:t>
      </w:r>
      <w:r w:rsidRPr="00DF26AC">
        <w:rPr>
          <w:rFonts w:ascii="Times New Roman" w:eastAsia="Arial" w:hAnsi="Times New Roman" w:cs="Times New Roman"/>
          <w:sz w:val="24"/>
          <w:szCs w:val="24"/>
        </w:rPr>
        <w:t>futryny z jednym krosnem okiennym x 0,50,</w:t>
      </w:r>
    </w:p>
    <w:p w14:paraId="03038AC0"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w:t>
      </w:r>
      <w:r w:rsidRPr="00DF26AC">
        <w:rPr>
          <w:rFonts w:ascii="Times New Roman" w:eastAsia="Arial" w:hAnsi="Times New Roman" w:cs="Times New Roman"/>
          <w:sz w:val="24"/>
          <w:szCs w:val="24"/>
        </w:rPr>
        <w:t>blejtramy zewnętrzne i wewnętrzne krosna x 0,75,</w:t>
      </w:r>
    </w:p>
    <w:p w14:paraId="39EE89FE"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w:t>
      </w:r>
      <w:r w:rsidRPr="00DF26AC">
        <w:rPr>
          <w:rFonts w:ascii="Times New Roman" w:eastAsia="Arial" w:hAnsi="Times New Roman" w:cs="Times New Roman"/>
          <w:sz w:val="24"/>
          <w:szCs w:val="24"/>
        </w:rPr>
        <w:t>podokienniki x 0,25,</w:t>
      </w:r>
    </w:p>
    <w:p w14:paraId="0F30AF7E" w14:textId="77777777" w:rsidR="00DF26AC" w:rsidRPr="00DF26AC" w:rsidRDefault="00DF26AC" w:rsidP="00A3038A">
      <w:pPr>
        <w:tabs>
          <w:tab w:val="left" w:pos="720"/>
        </w:tabs>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dla drzwi:</w:t>
      </w:r>
    </w:p>
    <w:p w14:paraId="59C93390"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w:t>
      </w:r>
      <w:r w:rsidRPr="00DF26AC">
        <w:rPr>
          <w:rFonts w:ascii="Times New Roman" w:eastAsia="Arial" w:hAnsi="Times New Roman" w:cs="Times New Roman"/>
          <w:sz w:val="24"/>
          <w:szCs w:val="24"/>
        </w:rPr>
        <w:t>drzwi malowane z jednej strony x 1,00,</w:t>
      </w:r>
    </w:p>
    <w:p w14:paraId="16CBFD65"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w:t>
      </w:r>
      <w:r w:rsidRPr="00DF26AC">
        <w:rPr>
          <w:rFonts w:ascii="Times New Roman" w:eastAsia="Arial" w:hAnsi="Times New Roman" w:cs="Times New Roman"/>
          <w:sz w:val="24"/>
          <w:szCs w:val="24"/>
        </w:rPr>
        <w:t>drzwi malowane obustronnie x 2,00,</w:t>
      </w:r>
    </w:p>
    <w:p w14:paraId="2AC4DC9E"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w:t>
      </w:r>
      <w:r w:rsidRPr="00DF26AC">
        <w:rPr>
          <w:rFonts w:ascii="Times New Roman" w:eastAsia="Arial" w:hAnsi="Times New Roman" w:cs="Times New Roman"/>
          <w:sz w:val="24"/>
          <w:szCs w:val="24"/>
        </w:rPr>
        <w:t>futryny same x 0,25,</w:t>
      </w:r>
    </w:p>
    <w:p w14:paraId="5D505377"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w:t>
      </w:r>
      <w:r w:rsidRPr="00DF26AC">
        <w:rPr>
          <w:rFonts w:ascii="Times New Roman" w:eastAsia="Arial" w:hAnsi="Times New Roman" w:cs="Times New Roman"/>
          <w:sz w:val="24"/>
          <w:szCs w:val="24"/>
        </w:rPr>
        <w:t>futryny z jednym krosnem drzwiowym x 0,25,</w:t>
      </w:r>
    </w:p>
    <w:p w14:paraId="6D9EF3AA"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w:t>
      </w:r>
      <w:r w:rsidRPr="00DF26AC">
        <w:rPr>
          <w:rFonts w:ascii="Times New Roman" w:eastAsia="Arial" w:hAnsi="Times New Roman" w:cs="Times New Roman"/>
          <w:sz w:val="24"/>
          <w:szCs w:val="24"/>
        </w:rPr>
        <w:t>blejtram x 0,50,</w:t>
      </w:r>
    </w:p>
    <w:p w14:paraId="05F6AF22"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w:t>
      </w:r>
      <w:r w:rsidRPr="00DF26AC">
        <w:rPr>
          <w:rFonts w:ascii="Times New Roman" w:eastAsia="Arial" w:hAnsi="Times New Roman" w:cs="Times New Roman"/>
          <w:sz w:val="24"/>
          <w:szCs w:val="24"/>
        </w:rPr>
        <w:t>zewnętrzne i wewnętrzne krosna x 0,75,</w:t>
      </w:r>
    </w:p>
    <w:p w14:paraId="63A94DE4"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w:t>
      </w:r>
      <w:r w:rsidRPr="00DF26AC">
        <w:rPr>
          <w:rFonts w:ascii="Times New Roman" w:eastAsia="Arial" w:hAnsi="Times New Roman" w:cs="Times New Roman"/>
          <w:sz w:val="24"/>
          <w:szCs w:val="24"/>
        </w:rPr>
        <w:t>jednostronna opaska futrynowa x 0,25,</w:t>
      </w:r>
    </w:p>
    <w:p w14:paraId="711E19EA"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w:t>
      </w:r>
      <w:r w:rsidRPr="00DF26AC">
        <w:rPr>
          <w:rFonts w:ascii="Times New Roman" w:eastAsia="Arial" w:hAnsi="Times New Roman" w:cs="Times New Roman"/>
          <w:sz w:val="24"/>
          <w:szCs w:val="24"/>
        </w:rPr>
        <w:t>obustronna opaska futrynowa x 0,50.</w:t>
      </w:r>
    </w:p>
    <w:p w14:paraId="2AD50A0A" w14:textId="77777777" w:rsidR="00DF26AC" w:rsidRPr="00DF26AC" w:rsidRDefault="00DF26AC" w:rsidP="00A3038A">
      <w:pPr>
        <w:tabs>
          <w:tab w:val="left" w:pos="0"/>
          <w:tab w:val="left" w:pos="720"/>
        </w:tabs>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w:t>
      </w:r>
      <w:r w:rsidRPr="00DF26AC">
        <w:rPr>
          <w:rFonts w:ascii="Times New Roman" w:eastAsia="Arial" w:hAnsi="Times New Roman" w:cs="Times New Roman"/>
          <w:sz w:val="24"/>
          <w:szCs w:val="24"/>
        </w:rPr>
        <w:t xml:space="preserve">Cokoły naścienne i listwy podłogowe mierzy się  wg rzeczywistej długości,  listwy do 15 cm szerokości - w metrach bieżących, cokoły ponad 15 cm szerokości   w metrach kwadratowych. </w:t>
      </w:r>
    </w:p>
    <w:p w14:paraId="49EEE7FD" w14:textId="77777777" w:rsidR="00DF26AC" w:rsidRPr="00DF26AC" w:rsidRDefault="00DF26AC" w:rsidP="00A3038A">
      <w:pPr>
        <w:autoSpaceDE w:val="0"/>
        <w:spacing w:after="0" w:line="240" w:lineRule="auto"/>
        <w:jc w:val="both"/>
        <w:rPr>
          <w:rFonts w:ascii="Times New Roman" w:eastAsia="Arial" w:hAnsi="Times New Roman" w:cs="Times New Roman"/>
          <w:b/>
          <w:bCs/>
          <w:sz w:val="24"/>
          <w:szCs w:val="24"/>
          <w:u w:val="single"/>
        </w:rPr>
      </w:pPr>
      <w:r w:rsidRPr="00DF26AC">
        <w:rPr>
          <w:rFonts w:ascii="Times New Roman" w:eastAsia="Arial" w:hAnsi="Times New Roman" w:cs="Times New Roman"/>
          <w:b/>
          <w:bCs/>
          <w:sz w:val="24"/>
          <w:szCs w:val="24"/>
          <w:u w:val="single"/>
        </w:rPr>
        <w:t>8.ODBIÓR ROBÓT</w:t>
      </w:r>
    </w:p>
    <w:p w14:paraId="6D46C440"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Roboty podlegają następującym etapom odbioru:</w:t>
      </w:r>
    </w:p>
    <w:p w14:paraId="4EE3C84E"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 odbiorowi zanikającemu,</w:t>
      </w:r>
    </w:p>
    <w:p w14:paraId="13883852"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 xml:space="preserve">- </w:t>
      </w:r>
      <w:r w:rsidRPr="00DF26AC">
        <w:rPr>
          <w:rFonts w:ascii="Times New Roman" w:eastAsia="Arial" w:hAnsi="Times New Roman" w:cs="Times New Roman"/>
          <w:sz w:val="24"/>
          <w:szCs w:val="24"/>
        </w:rPr>
        <w:t>odbiorowi ostatecznemu.</w:t>
      </w:r>
    </w:p>
    <w:p w14:paraId="6BE56F6A" w14:textId="77777777" w:rsidR="00DF26AC" w:rsidRPr="00DF26AC" w:rsidRDefault="00DF26AC" w:rsidP="00A3038A">
      <w:pPr>
        <w:tabs>
          <w:tab w:val="left" w:pos="0"/>
          <w:tab w:val="right" w:pos="8842"/>
        </w:tabs>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8.1.Odbiór robót zanikających i ulegających zakryciu</w:t>
      </w:r>
    </w:p>
    <w:p w14:paraId="5BF0163D" w14:textId="77777777" w:rsidR="00DF26AC" w:rsidRPr="00DF26AC" w:rsidRDefault="00DF26AC" w:rsidP="00A3038A">
      <w:pPr>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8.1.1.Zasady ogólne</w:t>
      </w:r>
    </w:p>
    <w:p w14:paraId="24920F2F"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Gotowość danej części robót do odbioru zgłasza wykonawca wpisem do dziennika budowy i jednoczesnym powiadomieniem zarządzającego realizacją umowy. Odbiór będzie przeprowadzony niezwłocznie, jednak nie później niż w ciągu 3 dni od daty zgłoszenia wpisem do dziennika budowy. Jakość i ilość robót ulegających zakryciu ocenia odbierający na podstawie dokumentów zawierających komplet wyników badań laboratoryjnych i w oparciu o przeprowadzone pomiary, w konfrontacji z dokumentacją projektową, specyfikacją techniczną i uprzednimi ustaleniami.</w:t>
      </w:r>
    </w:p>
    <w:p w14:paraId="125D3C91" w14:textId="77777777" w:rsidR="00DF26AC" w:rsidRPr="00DF26AC" w:rsidRDefault="00DF26AC" w:rsidP="00A3038A">
      <w:pPr>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8.1.2.Odbiorowi robót zanikających w pracach malarskich podlegają:</w:t>
      </w:r>
    </w:p>
    <w:p w14:paraId="1DE94CE3"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-podłoża (podłoża powinny być przygotowane zgodnie z punktem 5.3. oraz poddane badaniu zgodnie z punktem 6.2. niniejszej specyfikacji)</w:t>
      </w:r>
    </w:p>
    <w:p w14:paraId="1A375B83" w14:textId="77777777" w:rsidR="00DF26AC" w:rsidRPr="00DF26AC" w:rsidRDefault="00DF26AC" w:rsidP="00A3038A">
      <w:pPr>
        <w:tabs>
          <w:tab w:val="left" w:pos="0"/>
          <w:tab w:val="right" w:pos="8842"/>
        </w:tabs>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8.2.Odbiór częściowy</w:t>
      </w:r>
    </w:p>
    <w:p w14:paraId="58BE6929"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 xml:space="preserve">Odbiór częściowy polega na ocenie ilości i jakości wykonanych części robót. Odbioru częściowego robót dokonuje się wg zasad jak przy odbiorze ostatecznym (wstępnym) robót. </w:t>
      </w:r>
    </w:p>
    <w:p w14:paraId="1BD5290E" w14:textId="77777777" w:rsidR="00DF26AC" w:rsidRPr="00DF26AC" w:rsidRDefault="00DF26AC" w:rsidP="00A3038A">
      <w:pPr>
        <w:tabs>
          <w:tab w:val="left" w:pos="0"/>
          <w:tab w:val="right" w:pos="8842"/>
        </w:tabs>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8.3.Odbiór ostateczny robót</w:t>
      </w:r>
    </w:p>
    <w:p w14:paraId="5B94CBC9" w14:textId="77777777" w:rsidR="00DF26AC" w:rsidRPr="00DF26AC" w:rsidRDefault="00DF26AC" w:rsidP="00A3038A">
      <w:pPr>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8.3.1.Zasady ogólne</w:t>
      </w:r>
    </w:p>
    <w:p w14:paraId="765AC5B8"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Odbiór ostateczny polega na finalnej ocenie rzeczywistego wykonania robót malarskich w odniesieniu do ich ilości, jakości i wartości.</w:t>
      </w:r>
    </w:p>
    <w:p w14:paraId="13600CAC"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Całkowite zakończenie robót oraz gotowość do odbioru ostatecznego będzie stwierdzona przez wykonawcę wpisem do dziennika budowy z bezzwłocznym powiadomieniem o tym fakcie na piśmie zarządzającego realizacją umowy.</w:t>
      </w:r>
    </w:p>
    <w:p w14:paraId="66D2DA74"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Odbioru ostatecznego robót dokona komisja wyznaczona przez zamawiającego.  Komisja odbierająca roboty dokona ich oceny jakościowej na podstawie przedłożonych dokumentów, wyników badań i pomiarów, oceny wizualnej oraz zgodności wykonania robót z dokumentacją projektową i specyfikacją techniczną.</w:t>
      </w:r>
    </w:p>
    <w:p w14:paraId="42138848"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W toku odbioru wstępnego robót komisja zapozna się z realizacją ustaleń przyjętych w trakcie odbiorów robót zanikających i ulegających zakryciu, zwłaszcza w zakresie wykonania robót uzupełniających i robót poprawkowych.</w:t>
      </w:r>
    </w:p>
    <w:p w14:paraId="025FFA77"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W przypadku stwierdzenia przez komisję, że jakość wykonywanych robót w poszczególnych asortymentach nieznacznie odbiega od wymaganej dokumentacją projektową i specyfikacją techniczną z uwzględnieniem tolerancji i nie ma większego wpływu na cechy eksploatacyjne obiektu oraz bezpieczeństwo ruchu, komisja dokona potrąceń, oceniając pomniejszoną wartość wykonywanych robót w stosunku do wymagań przyjętych w dokumentach umownych.</w:t>
      </w:r>
    </w:p>
    <w:p w14:paraId="37186592"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Wszystkie zarządzone przez komisję roboty poprawkowe lub uzupełniające będą zestawione według wzoru ustalonego przez zamawiającego. Termin wykonania robót poprawkowych i robót uzupełniających wyznaczy komisja.</w:t>
      </w:r>
    </w:p>
    <w:p w14:paraId="3DFD70AD" w14:textId="77777777" w:rsidR="00DF26AC" w:rsidRPr="00DF26AC" w:rsidRDefault="00DF26AC" w:rsidP="00A3038A">
      <w:pPr>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8.3.2.Dokumenty do odbioru ostatecznego</w:t>
      </w:r>
    </w:p>
    <w:p w14:paraId="3ED87723"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Do odbioru ostatecznego wykonawca jest zobowiązany przygotować następujące dokumenty:</w:t>
      </w:r>
    </w:p>
    <w:p w14:paraId="115F4ED6"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 Protokół odbioru ostatecznego robót , sporządzony wg wzoru ustalonego przez Zamawiającego,</w:t>
      </w:r>
    </w:p>
    <w:p w14:paraId="10602869"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 Deklaracje zgodności lub certyfikaty zgodności wbudowanych materiałów zgodnie z specyfikacją techniczną.</w:t>
      </w:r>
    </w:p>
    <w:p w14:paraId="53FAEE41" w14:textId="77777777" w:rsidR="00DF26AC" w:rsidRPr="00DF26AC" w:rsidRDefault="00DF26AC" w:rsidP="00A3038A">
      <w:pPr>
        <w:tabs>
          <w:tab w:val="left" w:pos="0"/>
          <w:tab w:val="right" w:pos="8842"/>
        </w:tabs>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8.4.Odbiór końcowy</w:t>
      </w:r>
    </w:p>
    <w:p w14:paraId="5C931099"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Odbiór końcowy polega na ocenie wykonanych robót związanych z usunięciem wad stwierdzonych przy odbiorze ostatecznym i zaistniałych w okresie gwarancyjnym.</w:t>
      </w:r>
    </w:p>
    <w:p w14:paraId="10F0A762"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Odbiór pogwarancyjny będzie dokonany na podstawie oceny wizualnej obiektu z uwzględnieniem zasad odbioru wstępnego. W przypadku przyjęcia robót wykonawcy zostanie zwrócona w całości kaucja gwarancyjna, w innym przypadku kaucja ta zostanie pomniejszona.</w:t>
      </w:r>
    </w:p>
    <w:p w14:paraId="7B52205B" w14:textId="77777777" w:rsidR="00DF26AC" w:rsidRPr="00DF26AC" w:rsidRDefault="00DF26AC" w:rsidP="00A3038A">
      <w:pPr>
        <w:autoSpaceDE w:val="0"/>
        <w:spacing w:after="0" w:line="240" w:lineRule="auto"/>
        <w:jc w:val="both"/>
        <w:rPr>
          <w:rFonts w:ascii="Times New Roman" w:eastAsia="Arial" w:hAnsi="Times New Roman" w:cs="Times New Roman"/>
          <w:sz w:val="24"/>
          <w:szCs w:val="24"/>
        </w:rPr>
      </w:pPr>
    </w:p>
    <w:p w14:paraId="18B04762" w14:textId="77777777" w:rsidR="00DF26AC" w:rsidRPr="00DF26AC" w:rsidRDefault="00DF26AC" w:rsidP="00A3038A">
      <w:pPr>
        <w:autoSpaceDE w:val="0"/>
        <w:spacing w:after="0" w:line="240" w:lineRule="auto"/>
        <w:jc w:val="both"/>
        <w:rPr>
          <w:rFonts w:ascii="Times New Roman" w:eastAsia="Arial" w:hAnsi="Times New Roman" w:cs="Times New Roman"/>
          <w:b/>
          <w:bCs/>
          <w:sz w:val="24"/>
          <w:szCs w:val="24"/>
          <w:u w:val="single"/>
        </w:rPr>
      </w:pPr>
      <w:r w:rsidRPr="00DF26AC">
        <w:rPr>
          <w:rFonts w:ascii="Times New Roman" w:eastAsia="Arial" w:hAnsi="Times New Roman" w:cs="Times New Roman"/>
          <w:b/>
          <w:bCs/>
          <w:sz w:val="24"/>
          <w:szCs w:val="24"/>
          <w:u w:val="single"/>
        </w:rPr>
        <w:t>9.PODSTAWA PŁATNOŚCI</w:t>
      </w:r>
    </w:p>
    <w:p w14:paraId="3DAF4C0D" w14:textId="77777777" w:rsidR="00DF26AC" w:rsidRPr="00DF26AC" w:rsidRDefault="00DF26AC" w:rsidP="00A3038A">
      <w:pPr>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9.1.Sposób płatności</w:t>
      </w:r>
    </w:p>
    <w:p w14:paraId="09055336" w14:textId="77777777" w:rsidR="00DF26AC" w:rsidRPr="00DF26AC" w:rsidRDefault="00DF26AC" w:rsidP="00A3038A">
      <w:pPr>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Rozliczenie pomiędzy zamawiającym, a wykonawcą będzie dokonane:</w:t>
      </w:r>
      <w:r w:rsidRPr="00DF26AC">
        <w:rPr>
          <w:rFonts w:ascii="Times New Roman" w:eastAsia="Arial" w:hAnsi="Times New Roman" w:cs="Times New Roman"/>
          <w:b/>
          <w:bCs/>
          <w:i/>
          <w:iCs/>
          <w:sz w:val="24"/>
          <w:szCs w:val="24"/>
        </w:rPr>
        <w:t>-</w:t>
      </w:r>
      <w:r w:rsidRPr="00DF26AC">
        <w:rPr>
          <w:rFonts w:ascii="Times New Roman" w:eastAsia="Arial" w:hAnsi="Times New Roman" w:cs="Times New Roman"/>
          <w:b/>
          <w:bCs/>
          <w:sz w:val="24"/>
          <w:szCs w:val="24"/>
        </w:rPr>
        <w:t>zgodnie z ustaleniami umowy.</w:t>
      </w:r>
    </w:p>
    <w:p w14:paraId="2C55F2D8" w14:textId="77777777" w:rsidR="00DF26AC" w:rsidRPr="00DF26AC" w:rsidRDefault="00DF26AC" w:rsidP="00A3038A">
      <w:pPr>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9.2.Zasady obliczania ceny jednostkowej</w:t>
      </w:r>
    </w:p>
    <w:p w14:paraId="78521318" w14:textId="77777777" w:rsidR="00DF26AC" w:rsidRPr="00DF26AC" w:rsidRDefault="00DF26AC" w:rsidP="00A3038A">
      <w:pPr>
        <w:tabs>
          <w:tab w:val="left" w:pos="9000"/>
        </w:tabs>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Ceny jednostkowe za roboty malarskie obejmują:</w:t>
      </w:r>
    </w:p>
    <w:p w14:paraId="7FB37C9F" w14:textId="77777777" w:rsidR="00DF26AC" w:rsidRPr="00DF26AC" w:rsidRDefault="00DF26AC" w:rsidP="00A3038A">
      <w:pPr>
        <w:tabs>
          <w:tab w:val="left" w:pos="0"/>
          <w:tab w:val="left" w:pos="360"/>
          <w:tab w:val="left" w:pos="8280"/>
        </w:tabs>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 xml:space="preserve">- </w:t>
      </w:r>
      <w:r w:rsidRPr="00DF26AC">
        <w:rPr>
          <w:rFonts w:ascii="Times New Roman" w:eastAsia="Arial" w:hAnsi="Times New Roman" w:cs="Times New Roman"/>
          <w:sz w:val="24"/>
          <w:szCs w:val="24"/>
        </w:rPr>
        <w:t>robociznę  bezpośrednią  wraz z kosztami,</w:t>
      </w:r>
    </w:p>
    <w:p w14:paraId="23C0D82C" w14:textId="77777777" w:rsidR="00DF26AC" w:rsidRPr="00DF26AC" w:rsidRDefault="00DF26AC" w:rsidP="00A3038A">
      <w:pPr>
        <w:tabs>
          <w:tab w:val="left" w:pos="360"/>
          <w:tab w:val="left" w:pos="8280"/>
        </w:tabs>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 xml:space="preserve">- </w:t>
      </w:r>
      <w:r w:rsidRPr="00DF26AC">
        <w:rPr>
          <w:rFonts w:ascii="Times New Roman" w:eastAsia="Arial" w:hAnsi="Times New Roman" w:cs="Times New Roman"/>
          <w:sz w:val="24"/>
          <w:szCs w:val="24"/>
        </w:rPr>
        <w:t>wartość zużytych materiałów wraz z kosztami zakupu, magazynowania, ewentualnymi kosztami ubytków i transportu na plac budowy,</w:t>
      </w:r>
    </w:p>
    <w:p w14:paraId="3831E5EE" w14:textId="77777777" w:rsidR="00DF26AC" w:rsidRPr="00DF26AC" w:rsidRDefault="00DF26AC" w:rsidP="00A3038A">
      <w:pPr>
        <w:tabs>
          <w:tab w:val="left" w:pos="1080"/>
          <w:tab w:val="left" w:pos="9000"/>
        </w:tabs>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 xml:space="preserve">- </w:t>
      </w:r>
      <w:r w:rsidRPr="00DF26AC">
        <w:rPr>
          <w:rFonts w:ascii="Times New Roman" w:eastAsia="Arial" w:hAnsi="Times New Roman" w:cs="Times New Roman"/>
          <w:sz w:val="24"/>
          <w:szCs w:val="24"/>
        </w:rPr>
        <w:t>wartość pracy sprzętu wraz z kosztami,</w:t>
      </w:r>
    </w:p>
    <w:p w14:paraId="6D4E9C0C" w14:textId="77777777" w:rsidR="00DF26AC" w:rsidRPr="00DF26AC" w:rsidRDefault="00DF26AC" w:rsidP="00A3038A">
      <w:pPr>
        <w:tabs>
          <w:tab w:val="left" w:pos="0"/>
          <w:tab w:val="left" w:pos="360"/>
          <w:tab w:val="left" w:pos="8280"/>
        </w:tabs>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 xml:space="preserve">- </w:t>
      </w:r>
      <w:r w:rsidRPr="00DF26AC">
        <w:rPr>
          <w:rFonts w:ascii="Times New Roman" w:eastAsia="Arial" w:hAnsi="Times New Roman" w:cs="Times New Roman"/>
          <w:sz w:val="24"/>
          <w:szCs w:val="24"/>
        </w:rPr>
        <w:t>koszty pośrednie, zysk kalkulacyjny i ryzyko,</w:t>
      </w:r>
    </w:p>
    <w:p w14:paraId="7BC56839" w14:textId="77777777" w:rsidR="00DF26AC" w:rsidRPr="00DF26AC" w:rsidRDefault="00DF26AC" w:rsidP="00A3038A">
      <w:pPr>
        <w:tabs>
          <w:tab w:val="left" w:pos="1080"/>
          <w:tab w:val="left" w:pos="9000"/>
        </w:tabs>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 xml:space="preserve">- </w:t>
      </w:r>
      <w:r w:rsidRPr="00DF26AC">
        <w:rPr>
          <w:rFonts w:ascii="Times New Roman" w:eastAsia="Arial" w:hAnsi="Times New Roman" w:cs="Times New Roman"/>
          <w:sz w:val="24"/>
          <w:szCs w:val="24"/>
        </w:rPr>
        <w:t xml:space="preserve">wartość robót pomocniczych i towarzysz </w:t>
      </w:r>
      <w:proofErr w:type="spellStart"/>
      <w:r w:rsidRPr="00DF26AC">
        <w:rPr>
          <w:rFonts w:ascii="Times New Roman" w:eastAsia="Arial" w:hAnsi="Times New Roman" w:cs="Times New Roman"/>
          <w:sz w:val="24"/>
          <w:szCs w:val="24"/>
        </w:rPr>
        <w:t>cych</w:t>
      </w:r>
      <w:proofErr w:type="spellEnd"/>
      <w:r w:rsidRPr="00DF26AC">
        <w:rPr>
          <w:rFonts w:ascii="Times New Roman" w:eastAsia="Arial" w:hAnsi="Times New Roman" w:cs="Times New Roman"/>
          <w:sz w:val="24"/>
          <w:szCs w:val="24"/>
        </w:rPr>
        <w:t xml:space="preserve"> (ustawienie drabin i rusztowań, zabezpieczenie pomieszczeń przed zanieczyszczeniami, przygotowanie podłoży, farb i innych materiałów, oczyszczenie zanieczyszczonych elementów),</w:t>
      </w:r>
    </w:p>
    <w:p w14:paraId="5F3C5A40" w14:textId="77777777" w:rsidR="00DF26AC" w:rsidRPr="00DF26AC" w:rsidRDefault="00DF26AC" w:rsidP="00A3038A">
      <w:pPr>
        <w:tabs>
          <w:tab w:val="left" w:pos="0"/>
          <w:tab w:val="left" w:pos="360"/>
          <w:tab w:val="left" w:pos="8280"/>
        </w:tabs>
        <w:autoSpaceDE w:val="0"/>
        <w:spacing w:after="0" w:line="240" w:lineRule="auto"/>
        <w:jc w:val="both"/>
        <w:rPr>
          <w:rFonts w:ascii="Times New Roman" w:eastAsia="Arial" w:hAnsi="Times New Roman" w:cs="Times New Roman"/>
          <w:sz w:val="24"/>
          <w:szCs w:val="24"/>
        </w:rPr>
      </w:pPr>
      <w:r w:rsidRPr="00DF26AC">
        <w:rPr>
          <w:rFonts w:ascii="Times New Roman" w:eastAsia="Symbol" w:hAnsi="Times New Roman" w:cs="Times New Roman"/>
          <w:sz w:val="24"/>
          <w:szCs w:val="24"/>
        </w:rPr>
        <w:t xml:space="preserve">- </w:t>
      </w:r>
      <w:r w:rsidRPr="00DF26AC">
        <w:rPr>
          <w:rFonts w:ascii="Times New Roman" w:eastAsia="Arial" w:hAnsi="Times New Roman" w:cs="Times New Roman"/>
          <w:sz w:val="24"/>
          <w:szCs w:val="24"/>
        </w:rPr>
        <w:t>podatki obliczane zgodnie z obowiązującymi przepisami (oprócz podatku VAT).</w:t>
      </w:r>
    </w:p>
    <w:p w14:paraId="295F39B8" w14:textId="77777777" w:rsidR="00DF26AC" w:rsidRPr="00DF26AC" w:rsidRDefault="00DF26AC" w:rsidP="00A3038A">
      <w:pPr>
        <w:autoSpaceDE w:val="0"/>
        <w:spacing w:after="0" w:line="240" w:lineRule="auto"/>
        <w:jc w:val="both"/>
        <w:rPr>
          <w:rFonts w:ascii="Times New Roman" w:eastAsia="Arial" w:hAnsi="Times New Roman" w:cs="Times New Roman"/>
          <w:b/>
          <w:bCs/>
          <w:sz w:val="24"/>
          <w:szCs w:val="24"/>
        </w:rPr>
      </w:pPr>
    </w:p>
    <w:p w14:paraId="453613F9" w14:textId="77777777" w:rsidR="00DF26AC" w:rsidRPr="00DF26AC" w:rsidRDefault="00DF26AC" w:rsidP="00A3038A">
      <w:pPr>
        <w:tabs>
          <w:tab w:val="left" w:pos="540"/>
          <w:tab w:val="left" w:pos="1080"/>
        </w:tabs>
        <w:autoSpaceDE w:val="0"/>
        <w:spacing w:after="0" w:line="240" w:lineRule="auto"/>
        <w:jc w:val="both"/>
        <w:rPr>
          <w:rFonts w:ascii="Times New Roman" w:eastAsia="Arial" w:hAnsi="Times New Roman" w:cs="Times New Roman"/>
          <w:b/>
          <w:bCs/>
          <w:sz w:val="24"/>
          <w:szCs w:val="24"/>
          <w:u w:val="single"/>
        </w:rPr>
      </w:pPr>
      <w:r w:rsidRPr="00DF26AC">
        <w:rPr>
          <w:rFonts w:ascii="Times New Roman" w:eastAsia="Arial" w:hAnsi="Times New Roman" w:cs="Times New Roman"/>
          <w:b/>
          <w:bCs/>
          <w:sz w:val="24"/>
          <w:szCs w:val="24"/>
          <w:u w:val="single"/>
        </w:rPr>
        <w:t>10.PRZEPISY ZWIĄZANE</w:t>
      </w:r>
    </w:p>
    <w:p w14:paraId="46A8FFEA" w14:textId="77777777" w:rsidR="00DF26AC" w:rsidRPr="00DF26AC" w:rsidRDefault="00DF26AC" w:rsidP="00A3038A">
      <w:pPr>
        <w:tabs>
          <w:tab w:val="left" w:pos="480"/>
          <w:tab w:val="left" w:pos="1020"/>
        </w:tabs>
        <w:autoSpaceDE w:val="0"/>
        <w:spacing w:after="0" w:line="240" w:lineRule="auto"/>
        <w:jc w:val="both"/>
        <w:rPr>
          <w:rFonts w:ascii="Times New Roman" w:eastAsia="Arial" w:hAnsi="Times New Roman" w:cs="Times New Roman"/>
          <w:b/>
          <w:bCs/>
          <w:sz w:val="24"/>
          <w:szCs w:val="24"/>
        </w:rPr>
      </w:pPr>
      <w:r w:rsidRPr="00DF26AC">
        <w:rPr>
          <w:rFonts w:ascii="Times New Roman" w:eastAsia="Arial" w:hAnsi="Times New Roman" w:cs="Times New Roman"/>
          <w:b/>
          <w:bCs/>
          <w:sz w:val="24"/>
          <w:szCs w:val="24"/>
        </w:rPr>
        <w:t>10.1. Normy i normatywy</w:t>
      </w:r>
    </w:p>
    <w:p w14:paraId="5C6E8049" w14:textId="77777777" w:rsidR="00DF26AC" w:rsidRPr="00DF26AC" w:rsidRDefault="00DF26AC" w:rsidP="00A3038A">
      <w:pPr>
        <w:tabs>
          <w:tab w:val="left" w:pos="900"/>
          <w:tab w:val="left" w:pos="1068"/>
        </w:tabs>
        <w:autoSpaceDE w:val="0"/>
        <w:spacing w:after="0" w:line="240" w:lineRule="auto"/>
        <w:jc w:val="both"/>
        <w:rPr>
          <w:rFonts w:ascii="Times New Roman" w:eastAsia="Arial" w:hAnsi="Times New Roman" w:cs="Times New Roman"/>
          <w:sz w:val="24"/>
          <w:szCs w:val="24"/>
        </w:rPr>
      </w:pPr>
      <w:r w:rsidRPr="00DF26AC">
        <w:rPr>
          <w:rFonts w:ascii="Times New Roman" w:eastAsia="Arial" w:hAnsi="Times New Roman" w:cs="Times New Roman"/>
          <w:sz w:val="24"/>
          <w:szCs w:val="24"/>
        </w:rPr>
        <w:t>-PN-C-81914:2002 „Farby dyspersyjne stosowane wewnątrz”</w:t>
      </w:r>
    </w:p>
    <w:p w14:paraId="163C46EA" w14:textId="77777777" w:rsidR="00DF26AC" w:rsidRPr="00DF26AC" w:rsidRDefault="00DF26AC" w:rsidP="00A3038A">
      <w:pPr>
        <w:tabs>
          <w:tab w:val="left" w:pos="900"/>
          <w:tab w:val="left" w:pos="1068"/>
        </w:tabs>
        <w:autoSpaceDE w:val="0"/>
        <w:spacing w:after="0" w:line="240" w:lineRule="auto"/>
        <w:jc w:val="both"/>
        <w:rPr>
          <w:rFonts w:ascii="Times New Roman" w:eastAsia="Arial" w:hAnsi="Times New Roman" w:cs="Times New Roman"/>
          <w:sz w:val="24"/>
          <w:szCs w:val="24"/>
        </w:rPr>
      </w:pPr>
      <w:r w:rsidRPr="00DF26AC">
        <w:rPr>
          <w:rFonts w:ascii="Times New Roman" w:eastAsia="Times New Roman" w:hAnsi="Times New Roman" w:cs="Times New Roman"/>
          <w:sz w:val="24"/>
          <w:szCs w:val="24"/>
        </w:rPr>
        <w:t>-</w:t>
      </w:r>
      <w:r w:rsidRPr="00DF26AC">
        <w:rPr>
          <w:rFonts w:ascii="Times New Roman" w:eastAsia="Arial" w:hAnsi="Times New Roman" w:cs="Times New Roman"/>
          <w:sz w:val="24"/>
          <w:szCs w:val="24"/>
        </w:rPr>
        <w:t>PN-C-81913:1998 „Farby dyspersyjne do malowania elewacji budynków”</w:t>
      </w:r>
    </w:p>
    <w:p w14:paraId="2179430B" w14:textId="77777777" w:rsidR="00DF26AC" w:rsidRPr="00DF26AC" w:rsidRDefault="00DF26AC" w:rsidP="00A3038A">
      <w:pPr>
        <w:tabs>
          <w:tab w:val="left" w:pos="900"/>
          <w:tab w:val="left" w:pos="1068"/>
        </w:tabs>
        <w:autoSpaceDE w:val="0"/>
        <w:spacing w:after="0" w:line="240" w:lineRule="auto"/>
        <w:jc w:val="both"/>
        <w:rPr>
          <w:rFonts w:ascii="Times New Roman" w:eastAsia="Arial" w:hAnsi="Times New Roman" w:cs="Times New Roman"/>
          <w:sz w:val="24"/>
          <w:szCs w:val="24"/>
        </w:rPr>
      </w:pPr>
      <w:r w:rsidRPr="00DF26AC">
        <w:rPr>
          <w:rFonts w:ascii="Times New Roman" w:eastAsia="Times New Roman" w:hAnsi="Times New Roman" w:cs="Times New Roman"/>
          <w:sz w:val="24"/>
          <w:szCs w:val="24"/>
        </w:rPr>
        <w:t>-</w:t>
      </w:r>
      <w:r w:rsidRPr="00DF26AC">
        <w:rPr>
          <w:rFonts w:ascii="Times New Roman" w:eastAsia="Arial" w:hAnsi="Times New Roman" w:cs="Times New Roman"/>
          <w:sz w:val="24"/>
          <w:szCs w:val="24"/>
        </w:rPr>
        <w:t>PN-91/B-10102 „Farby do elewacji budynków. Wymagania i badania”</w:t>
      </w:r>
    </w:p>
    <w:p w14:paraId="440DD423" w14:textId="77777777" w:rsidR="00DF26AC" w:rsidRPr="00DF26AC" w:rsidRDefault="00DF26AC" w:rsidP="00A3038A">
      <w:pPr>
        <w:tabs>
          <w:tab w:val="left" w:pos="900"/>
          <w:tab w:val="left" w:pos="1068"/>
        </w:tabs>
        <w:autoSpaceDE w:val="0"/>
        <w:spacing w:after="0" w:line="240" w:lineRule="auto"/>
        <w:jc w:val="both"/>
        <w:rPr>
          <w:rFonts w:ascii="Times New Roman" w:eastAsia="Arial" w:hAnsi="Times New Roman" w:cs="Times New Roman"/>
          <w:sz w:val="24"/>
          <w:szCs w:val="24"/>
        </w:rPr>
      </w:pPr>
      <w:r w:rsidRPr="00DF26AC">
        <w:rPr>
          <w:rFonts w:ascii="Times New Roman" w:eastAsia="Times New Roman" w:hAnsi="Times New Roman" w:cs="Times New Roman"/>
          <w:sz w:val="24"/>
          <w:szCs w:val="24"/>
        </w:rPr>
        <w:t>-</w:t>
      </w:r>
      <w:r w:rsidRPr="00DF26AC">
        <w:rPr>
          <w:rFonts w:ascii="Times New Roman" w:eastAsia="Arial" w:hAnsi="Times New Roman" w:cs="Times New Roman"/>
          <w:sz w:val="24"/>
          <w:szCs w:val="24"/>
        </w:rPr>
        <w:t>PN-89/B-81400 „Wyroby lakierowe. Pakowanie, przechowywanie i transport”</w:t>
      </w:r>
    </w:p>
    <w:p w14:paraId="61902611" w14:textId="77777777" w:rsidR="00DF26AC" w:rsidRPr="00DF26AC" w:rsidRDefault="00DF26AC" w:rsidP="00A3038A">
      <w:pPr>
        <w:tabs>
          <w:tab w:val="left" w:pos="900"/>
          <w:tab w:val="left" w:pos="1068"/>
        </w:tabs>
        <w:autoSpaceDE w:val="0"/>
        <w:spacing w:after="0" w:line="240" w:lineRule="auto"/>
        <w:jc w:val="both"/>
        <w:rPr>
          <w:rFonts w:ascii="Times New Roman" w:eastAsia="Arial" w:hAnsi="Times New Roman" w:cs="Times New Roman"/>
          <w:sz w:val="24"/>
          <w:szCs w:val="24"/>
        </w:rPr>
      </w:pPr>
      <w:r w:rsidRPr="00DF26AC">
        <w:rPr>
          <w:rFonts w:ascii="Times New Roman" w:eastAsia="Times New Roman" w:hAnsi="Times New Roman" w:cs="Times New Roman"/>
          <w:sz w:val="24"/>
          <w:szCs w:val="24"/>
        </w:rPr>
        <w:t>-</w:t>
      </w:r>
      <w:r w:rsidRPr="00DF26AC">
        <w:rPr>
          <w:rFonts w:ascii="Times New Roman" w:eastAsia="Arial" w:hAnsi="Times New Roman" w:cs="Times New Roman"/>
          <w:sz w:val="24"/>
          <w:szCs w:val="24"/>
        </w:rPr>
        <w:t>PN-EN 13300:2002 „Farby i lakiery. Wodne wyroby lakierowe i systemy powłokowe na wewnętrzne ściany i sufity. Klasyfikacja”</w:t>
      </w:r>
    </w:p>
    <w:p w14:paraId="721154D5" w14:textId="77777777" w:rsidR="00DF26AC" w:rsidRPr="00DF26AC" w:rsidRDefault="00DF26AC" w:rsidP="00A3038A">
      <w:pPr>
        <w:tabs>
          <w:tab w:val="left" w:pos="900"/>
          <w:tab w:val="left" w:pos="1068"/>
        </w:tabs>
        <w:autoSpaceDE w:val="0"/>
        <w:spacing w:after="0" w:line="240" w:lineRule="auto"/>
        <w:jc w:val="both"/>
        <w:rPr>
          <w:rFonts w:ascii="Times New Roman" w:eastAsia="Arial" w:hAnsi="Times New Roman" w:cs="Times New Roman"/>
          <w:sz w:val="24"/>
          <w:szCs w:val="24"/>
        </w:rPr>
      </w:pPr>
      <w:r w:rsidRPr="00DF26AC">
        <w:rPr>
          <w:rFonts w:ascii="Times New Roman" w:eastAsia="Times New Roman" w:hAnsi="Times New Roman" w:cs="Times New Roman"/>
          <w:sz w:val="24"/>
          <w:szCs w:val="24"/>
        </w:rPr>
        <w:t>-</w:t>
      </w:r>
      <w:r w:rsidRPr="00DF26AC">
        <w:rPr>
          <w:rFonts w:ascii="Times New Roman" w:eastAsia="Arial" w:hAnsi="Times New Roman" w:cs="Times New Roman"/>
          <w:sz w:val="24"/>
          <w:szCs w:val="24"/>
        </w:rPr>
        <w:t xml:space="preserve">PN-C-81607:1998 „Emalie olejno-żywiczne, ftalowe, ftalowe modyfikowane i ftalowe </w:t>
      </w:r>
      <w:proofErr w:type="spellStart"/>
      <w:r w:rsidRPr="00DF26AC">
        <w:rPr>
          <w:rFonts w:ascii="Times New Roman" w:eastAsia="Arial" w:hAnsi="Times New Roman" w:cs="Times New Roman"/>
          <w:sz w:val="24"/>
          <w:szCs w:val="24"/>
        </w:rPr>
        <w:t>kopolimeryzowane</w:t>
      </w:r>
      <w:proofErr w:type="spellEnd"/>
      <w:r w:rsidRPr="00DF26AC">
        <w:rPr>
          <w:rFonts w:ascii="Times New Roman" w:eastAsia="Arial" w:hAnsi="Times New Roman" w:cs="Times New Roman"/>
          <w:sz w:val="24"/>
          <w:szCs w:val="24"/>
        </w:rPr>
        <w:t xml:space="preserve"> styrenowe”</w:t>
      </w:r>
    </w:p>
    <w:p w14:paraId="1DF0567C" w14:textId="77777777" w:rsidR="00DF26AC" w:rsidRPr="00DF26AC" w:rsidRDefault="00DF26AC" w:rsidP="00A3038A">
      <w:pPr>
        <w:tabs>
          <w:tab w:val="left" w:pos="900"/>
          <w:tab w:val="left" w:pos="1068"/>
        </w:tabs>
        <w:autoSpaceDE w:val="0"/>
        <w:spacing w:after="0" w:line="240" w:lineRule="auto"/>
        <w:jc w:val="both"/>
        <w:rPr>
          <w:rFonts w:ascii="Times New Roman" w:eastAsia="Arial" w:hAnsi="Times New Roman" w:cs="Times New Roman"/>
          <w:sz w:val="24"/>
          <w:szCs w:val="24"/>
        </w:rPr>
      </w:pPr>
      <w:r w:rsidRPr="00DF26AC">
        <w:rPr>
          <w:rFonts w:ascii="Times New Roman" w:eastAsia="Times New Roman" w:hAnsi="Times New Roman" w:cs="Times New Roman"/>
          <w:sz w:val="24"/>
          <w:szCs w:val="24"/>
        </w:rPr>
        <w:t>-</w:t>
      </w:r>
      <w:r w:rsidRPr="00DF26AC">
        <w:rPr>
          <w:rFonts w:ascii="Times New Roman" w:eastAsia="Arial" w:hAnsi="Times New Roman" w:cs="Times New Roman"/>
          <w:sz w:val="24"/>
          <w:szCs w:val="24"/>
        </w:rPr>
        <w:t xml:space="preserve">PN-C-81800:1998 „Lakiery olejno-żywiczne, ftalowe, ftalowe modyfikowane i ftalowe </w:t>
      </w:r>
      <w:proofErr w:type="spellStart"/>
      <w:r w:rsidRPr="00DF26AC">
        <w:rPr>
          <w:rFonts w:ascii="Times New Roman" w:eastAsia="Arial" w:hAnsi="Times New Roman" w:cs="Times New Roman"/>
          <w:sz w:val="24"/>
          <w:szCs w:val="24"/>
        </w:rPr>
        <w:t>kopolimeryzowane</w:t>
      </w:r>
      <w:proofErr w:type="spellEnd"/>
      <w:r w:rsidRPr="00DF26AC">
        <w:rPr>
          <w:rFonts w:ascii="Times New Roman" w:eastAsia="Arial" w:hAnsi="Times New Roman" w:cs="Times New Roman"/>
          <w:sz w:val="24"/>
          <w:szCs w:val="24"/>
        </w:rPr>
        <w:t xml:space="preserve"> styrenowe”</w:t>
      </w:r>
    </w:p>
    <w:p w14:paraId="28328420" w14:textId="77777777" w:rsidR="00DF26AC" w:rsidRPr="00DF26AC" w:rsidRDefault="00DF26AC" w:rsidP="00A3038A">
      <w:pPr>
        <w:tabs>
          <w:tab w:val="left" w:pos="900"/>
          <w:tab w:val="left" w:pos="1068"/>
        </w:tabs>
        <w:autoSpaceDE w:val="0"/>
        <w:spacing w:after="0" w:line="240" w:lineRule="auto"/>
        <w:jc w:val="both"/>
        <w:rPr>
          <w:rFonts w:ascii="Times New Roman" w:eastAsia="Arial" w:hAnsi="Times New Roman" w:cs="Times New Roman"/>
          <w:sz w:val="24"/>
          <w:szCs w:val="24"/>
        </w:rPr>
      </w:pPr>
      <w:r w:rsidRPr="00DF26AC">
        <w:rPr>
          <w:rFonts w:ascii="Times New Roman" w:eastAsia="Times New Roman" w:hAnsi="Times New Roman" w:cs="Times New Roman"/>
          <w:sz w:val="24"/>
          <w:szCs w:val="24"/>
        </w:rPr>
        <w:t>-</w:t>
      </w:r>
      <w:r w:rsidRPr="00DF26AC">
        <w:rPr>
          <w:rFonts w:ascii="Times New Roman" w:eastAsia="Arial" w:hAnsi="Times New Roman" w:cs="Times New Roman"/>
          <w:sz w:val="24"/>
          <w:szCs w:val="24"/>
        </w:rPr>
        <w:t>PN-C-81801:2002 „Lakiery nitrocelulozowe”</w:t>
      </w:r>
    </w:p>
    <w:p w14:paraId="3503987E" w14:textId="77777777" w:rsidR="00DF26AC" w:rsidRPr="00DF26AC" w:rsidRDefault="00DF26AC" w:rsidP="00A3038A">
      <w:pPr>
        <w:tabs>
          <w:tab w:val="left" w:pos="900"/>
          <w:tab w:val="left" w:pos="1068"/>
        </w:tabs>
        <w:autoSpaceDE w:val="0"/>
        <w:spacing w:after="0" w:line="240" w:lineRule="auto"/>
        <w:jc w:val="both"/>
        <w:rPr>
          <w:rFonts w:ascii="Times New Roman" w:eastAsia="Arial" w:hAnsi="Times New Roman" w:cs="Times New Roman"/>
          <w:sz w:val="24"/>
          <w:szCs w:val="24"/>
        </w:rPr>
      </w:pPr>
      <w:r w:rsidRPr="00DF26AC">
        <w:rPr>
          <w:rFonts w:ascii="Times New Roman" w:eastAsia="Times New Roman" w:hAnsi="Times New Roman" w:cs="Times New Roman"/>
          <w:sz w:val="24"/>
          <w:szCs w:val="24"/>
        </w:rPr>
        <w:t>-</w:t>
      </w:r>
      <w:r w:rsidRPr="00DF26AC">
        <w:rPr>
          <w:rFonts w:ascii="Times New Roman" w:eastAsia="Arial" w:hAnsi="Times New Roman" w:cs="Times New Roman"/>
          <w:sz w:val="24"/>
          <w:szCs w:val="24"/>
        </w:rPr>
        <w:t>PN-C-81802:2002 „Lakiery wodorozcieńczalne stosowane wewnątrz”</w:t>
      </w:r>
    </w:p>
    <w:p w14:paraId="65FDDD95" w14:textId="77777777" w:rsidR="00DF26AC" w:rsidRPr="00DF26AC" w:rsidRDefault="00DF26AC" w:rsidP="00A3038A">
      <w:pPr>
        <w:tabs>
          <w:tab w:val="left" w:pos="900"/>
          <w:tab w:val="left" w:pos="1068"/>
        </w:tabs>
        <w:autoSpaceDE w:val="0"/>
        <w:spacing w:after="0" w:line="240" w:lineRule="auto"/>
        <w:jc w:val="both"/>
        <w:rPr>
          <w:rFonts w:ascii="Times New Roman" w:eastAsia="Arial" w:hAnsi="Times New Roman" w:cs="Times New Roman"/>
          <w:sz w:val="24"/>
          <w:szCs w:val="24"/>
        </w:rPr>
      </w:pPr>
      <w:r w:rsidRPr="00DF26AC">
        <w:rPr>
          <w:rFonts w:ascii="Times New Roman" w:eastAsia="Times New Roman" w:hAnsi="Times New Roman" w:cs="Times New Roman"/>
          <w:sz w:val="24"/>
          <w:szCs w:val="24"/>
        </w:rPr>
        <w:t>-</w:t>
      </w:r>
      <w:r w:rsidRPr="00DF26AC">
        <w:rPr>
          <w:rFonts w:ascii="Times New Roman" w:eastAsia="Arial" w:hAnsi="Times New Roman" w:cs="Times New Roman"/>
          <w:sz w:val="24"/>
          <w:szCs w:val="24"/>
        </w:rPr>
        <w:t xml:space="preserve">PN-C-81901:2002 „Farby olejne i </w:t>
      </w:r>
      <w:proofErr w:type="spellStart"/>
      <w:r w:rsidRPr="00DF26AC">
        <w:rPr>
          <w:rFonts w:ascii="Times New Roman" w:eastAsia="Arial" w:hAnsi="Times New Roman" w:cs="Times New Roman"/>
          <w:sz w:val="24"/>
          <w:szCs w:val="24"/>
        </w:rPr>
        <w:t>alkidowe</w:t>
      </w:r>
      <w:proofErr w:type="spellEnd"/>
      <w:r w:rsidRPr="00DF26AC">
        <w:rPr>
          <w:rFonts w:ascii="Times New Roman" w:eastAsia="Arial" w:hAnsi="Times New Roman" w:cs="Times New Roman"/>
          <w:sz w:val="24"/>
          <w:szCs w:val="24"/>
        </w:rPr>
        <w:t>”</w:t>
      </w:r>
    </w:p>
    <w:p w14:paraId="572A85BA" w14:textId="77777777" w:rsidR="00DF26AC" w:rsidRPr="00DF26AC" w:rsidRDefault="00DF26AC" w:rsidP="00A3038A">
      <w:pPr>
        <w:tabs>
          <w:tab w:val="left" w:pos="900"/>
          <w:tab w:val="left" w:pos="1068"/>
        </w:tabs>
        <w:autoSpaceDE w:val="0"/>
        <w:spacing w:after="0" w:line="240" w:lineRule="auto"/>
        <w:jc w:val="both"/>
        <w:rPr>
          <w:rFonts w:ascii="Times New Roman" w:eastAsia="Arial" w:hAnsi="Times New Roman" w:cs="Times New Roman"/>
          <w:sz w:val="24"/>
          <w:szCs w:val="24"/>
        </w:rPr>
      </w:pPr>
      <w:r w:rsidRPr="00DF26AC">
        <w:rPr>
          <w:rFonts w:ascii="Times New Roman" w:eastAsia="Times New Roman" w:hAnsi="Times New Roman" w:cs="Times New Roman"/>
          <w:sz w:val="24"/>
          <w:szCs w:val="24"/>
        </w:rPr>
        <w:t>-</w:t>
      </w:r>
      <w:r w:rsidRPr="00DF26AC">
        <w:rPr>
          <w:rFonts w:ascii="Times New Roman" w:eastAsia="Arial" w:hAnsi="Times New Roman" w:cs="Times New Roman"/>
          <w:sz w:val="24"/>
          <w:szCs w:val="24"/>
        </w:rPr>
        <w:t>PN-EN 1008:2004 „Woda zarobowa do betonu. Specyfikacja pobierania próbek, badanie i ocena przydatności wody zarobowej do betonu w tym wody odzyskanej z procesów produkcji betonu”</w:t>
      </w:r>
    </w:p>
    <w:p w14:paraId="1559204B" w14:textId="77777777" w:rsidR="00DF26AC" w:rsidRPr="002A1315" w:rsidRDefault="00DF26AC" w:rsidP="00DF26AC">
      <w:pPr>
        <w:autoSpaceDE w:val="0"/>
        <w:spacing w:after="0"/>
        <w:jc w:val="both"/>
        <w:rPr>
          <w:rFonts w:eastAsia="Calibri-Bold"/>
          <w:b/>
          <w:bCs/>
        </w:rPr>
      </w:pPr>
    </w:p>
    <w:p w14:paraId="17388A0E" w14:textId="77777777" w:rsidR="00DF26AC" w:rsidRPr="002A1315" w:rsidRDefault="00DF26AC" w:rsidP="00DF26AC">
      <w:pPr>
        <w:autoSpaceDE w:val="0"/>
        <w:jc w:val="both"/>
        <w:rPr>
          <w:rFonts w:eastAsia="Calibri-Bold"/>
          <w:b/>
          <w:bCs/>
        </w:rPr>
      </w:pPr>
    </w:p>
    <w:p w14:paraId="6F150663" w14:textId="77777777" w:rsidR="00DF26AC" w:rsidRDefault="00DF26AC" w:rsidP="00DF26AC"/>
    <w:sectPr w:rsidR="00DF26A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C2F58" w14:textId="77777777" w:rsidR="007D4E1D" w:rsidRDefault="007D4E1D" w:rsidP="00A3038A">
      <w:pPr>
        <w:spacing w:after="0" w:line="240" w:lineRule="auto"/>
      </w:pPr>
      <w:r>
        <w:separator/>
      </w:r>
    </w:p>
  </w:endnote>
  <w:endnote w:type="continuationSeparator" w:id="0">
    <w:p w14:paraId="03EB709A" w14:textId="77777777" w:rsidR="007D4E1D" w:rsidRDefault="007D4E1D" w:rsidP="00A30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Bold">
    <w:altName w:val="Arial"/>
    <w:charset w:val="EE"/>
    <w:family w:val="swiss"/>
    <w:pitch w:val="default"/>
  </w:font>
  <w:font w:name="Times-Bold">
    <w:altName w:val="Times New Roman"/>
    <w:charset w:val="EE"/>
    <w:family w:val="roman"/>
    <w:pitch w:val="default"/>
  </w:font>
  <w:font w:name="Times-Roman">
    <w:altName w:val="Times New Roman"/>
    <w:charset w:val="EE"/>
    <w:family w:val="roman"/>
    <w:pitch w:val="default"/>
  </w:font>
  <w:font w:name="GillSansMT">
    <w:altName w:val="MS Gothic"/>
    <w:charset w:val="EE"/>
    <w:family w:val="auto"/>
    <w:notTrueType/>
    <w:pitch w:val="default"/>
    <w:sig w:usb0="00000000" w:usb1="08070000" w:usb2="00000010" w:usb3="00000000" w:csb0="00020002"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602281"/>
      <w:docPartObj>
        <w:docPartGallery w:val="Page Numbers (Bottom of Page)"/>
        <w:docPartUnique/>
      </w:docPartObj>
    </w:sdtPr>
    <w:sdtEndPr/>
    <w:sdtContent>
      <w:p w14:paraId="60687718" w14:textId="19FA0A6A" w:rsidR="00A3038A" w:rsidRDefault="00A3038A">
        <w:pPr>
          <w:pStyle w:val="Stopka"/>
          <w:jc w:val="right"/>
        </w:pPr>
        <w:r>
          <w:fldChar w:fldCharType="begin"/>
        </w:r>
        <w:r>
          <w:instrText>PAGE   \* MERGEFORMAT</w:instrText>
        </w:r>
        <w:r>
          <w:fldChar w:fldCharType="separate"/>
        </w:r>
        <w:r w:rsidR="002E6D10">
          <w:rPr>
            <w:noProof/>
          </w:rPr>
          <w:t>29</w:t>
        </w:r>
        <w:r>
          <w:fldChar w:fldCharType="end"/>
        </w:r>
      </w:p>
    </w:sdtContent>
  </w:sdt>
  <w:p w14:paraId="71B3DD07" w14:textId="77777777" w:rsidR="00A3038A" w:rsidRDefault="00A303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2829C" w14:textId="77777777" w:rsidR="007D4E1D" w:rsidRDefault="007D4E1D" w:rsidP="00A3038A">
      <w:pPr>
        <w:spacing w:after="0" w:line="240" w:lineRule="auto"/>
      </w:pPr>
      <w:r>
        <w:separator/>
      </w:r>
    </w:p>
  </w:footnote>
  <w:footnote w:type="continuationSeparator" w:id="0">
    <w:p w14:paraId="2E41F6BB" w14:textId="77777777" w:rsidR="007D4E1D" w:rsidRDefault="007D4E1D" w:rsidP="00A30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84143"/>
      <w:docPartObj>
        <w:docPartGallery w:val="Page Numbers (Top of Page)"/>
        <w:docPartUnique/>
      </w:docPartObj>
    </w:sdtPr>
    <w:sdtEndPr/>
    <w:sdtContent>
      <w:p w14:paraId="6AB9F024" w14:textId="78044FF0" w:rsidR="00A3038A" w:rsidRDefault="00A3038A">
        <w:pPr>
          <w:pStyle w:val="Nagwek"/>
          <w:jc w:val="right"/>
        </w:pPr>
        <w:r>
          <w:fldChar w:fldCharType="begin"/>
        </w:r>
        <w:r>
          <w:instrText>PAGE   \* MERGEFORMAT</w:instrText>
        </w:r>
        <w:r>
          <w:fldChar w:fldCharType="separate"/>
        </w:r>
        <w:r w:rsidR="002E6D10">
          <w:rPr>
            <w:noProof/>
          </w:rPr>
          <w:t>29</w:t>
        </w:r>
        <w:r>
          <w:fldChar w:fldCharType="end"/>
        </w:r>
      </w:p>
    </w:sdtContent>
  </w:sdt>
  <w:p w14:paraId="6EAF2BF4" w14:textId="77777777" w:rsidR="00A3038A" w:rsidRDefault="00A3038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7B7EF1"/>
    <w:multiLevelType w:val="hybridMultilevel"/>
    <w:tmpl w:val="750CE684"/>
    <w:lvl w:ilvl="0" w:tplc="5A8AE2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D6752"/>
    <w:multiLevelType w:val="hybridMultilevel"/>
    <w:tmpl w:val="0980C3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15DCA"/>
    <w:multiLevelType w:val="hybridMultilevel"/>
    <w:tmpl w:val="29C00CA8"/>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0A54EA"/>
    <w:multiLevelType w:val="hybridMultilevel"/>
    <w:tmpl w:val="BFE65B94"/>
    <w:lvl w:ilvl="0" w:tplc="5A8AE2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9709A1"/>
    <w:multiLevelType w:val="multilevel"/>
    <w:tmpl w:val="BDD40798"/>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765"/>
        </w:tabs>
        <w:ind w:left="765" w:hanging="495"/>
      </w:pPr>
      <w:rPr>
        <w:rFonts w:hint="default"/>
      </w:rPr>
    </w:lvl>
    <w:lvl w:ilvl="2">
      <w:start w:val="1"/>
      <w:numFmt w:val="decimal"/>
      <w:lvlText w:val="%1.%2.%3."/>
      <w:lvlJc w:val="left"/>
      <w:pPr>
        <w:tabs>
          <w:tab w:val="num" w:pos="1440"/>
        </w:tabs>
        <w:ind w:left="1440" w:hanging="720"/>
      </w:pPr>
      <w:rPr>
        <w:rFonts w:hint="default"/>
        <w:b/>
        <w:sz w:val="24"/>
        <w:szCs w:val="24"/>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6" w15:restartNumberingAfterBreak="0">
    <w:nsid w:val="1BD02D18"/>
    <w:multiLevelType w:val="hybridMultilevel"/>
    <w:tmpl w:val="0E6218A0"/>
    <w:lvl w:ilvl="0" w:tplc="87C634A0">
      <w:start w:val="1"/>
      <w:numFmt w:val="lowerLetter"/>
      <w:lvlText w:val="%1)"/>
      <w:lvlJc w:val="left"/>
      <w:pPr>
        <w:tabs>
          <w:tab w:val="num" w:pos="1020"/>
        </w:tabs>
        <w:ind w:left="1020" w:hanging="360"/>
      </w:pPr>
      <w:rPr>
        <w:rFonts w:hint="default"/>
      </w:rPr>
    </w:lvl>
    <w:lvl w:ilvl="1" w:tplc="E06C4F42">
      <w:start w:val="1"/>
      <w:numFmt w:val="decimal"/>
      <w:lvlText w:val="%2)"/>
      <w:lvlJc w:val="left"/>
      <w:pPr>
        <w:tabs>
          <w:tab w:val="num" w:pos="2340"/>
        </w:tabs>
        <w:ind w:left="2340" w:hanging="960"/>
      </w:pPr>
      <w:rPr>
        <w:rFonts w:hint="default"/>
      </w:rPr>
    </w:lvl>
    <w:lvl w:ilvl="2" w:tplc="F026720A">
      <w:start w:val="5"/>
      <w:numFmt w:val="decimal"/>
      <w:lvlText w:val="%3."/>
      <w:lvlJc w:val="left"/>
      <w:pPr>
        <w:ind w:left="2640" w:hanging="360"/>
      </w:pPr>
      <w:rPr>
        <w:rFonts w:hint="default"/>
      </w:r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7" w15:restartNumberingAfterBreak="0">
    <w:nsid w:val="208830BA"/>
    <w:multiLevelType w:val="hybridMultilevel"/>
    <w:tmpl w:val="34C8315C"/>
    <w:lvl w:ilvl="0" w:tplc="5A8AE2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0B30AC"/>
    <w:multiLevelType w:val="hybridMultilevel"/>
    <w:tmpl w:val="E166A426"/>
    <w:lvl w:ilvl="0" w:tplc="5A8AE2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474F8B"/>
    <w:multiLevelType w:val="hybridMultilevel"/>
    <w:tmpl w:val="86004D7C"/>
    <w:lvl w:ilvl="0" w:tplc="5A8AE2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D14957"/>
    <w:multiLevelType w:val="hybridMultilevel"/>
    <w:tmpl w:val="2F564FD6"/>
    <w:lvl w:ilvl="0" w:tplc="A65EF694">
      <w:start w:val="1"/>
      <w:numFmt w:val="decimal"/>
      <w:lvlText w:val="%1)"/>
      <w:lvlJc w:val="left"/>
      <w:pPr>
        <w:tabs>
          <w:tab w:val="num" w:pos="960"/>
        </w:tabs>
        <w:ind w:left="960" w:hanging="60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BA548AC"/>
    <w:multiLevelType w:val="hybridMultilevel"/>
    <w:tmpl w:val="45227972"/>
    <w:lvl w:ilvl="0" w:tplc="5A8AE2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F85D16"/>
    <w:multiLevelType w:val="hybridMultilevel"/>
    <w:tmpl w:val="B0C61A0E"/>
    <w:lvl w:ilvl="0" w:tplc="5A8AE2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A32375"/>
    <w:multiLevelType w:val="hybridMultilevel"/>
    <w:tmpl w:val="8742683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913F91"/>
    <w:multiLevelType w:val="hybridMultilevel"/>
    <w:tmpl w:val="D058744A"/>
    <w:lvl w:ilvl="0" w:tplc="5A8AE2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127B42"/>
    <w:multiLevelType w:val="hybridMultilevel"/>
    <w:tmpl w:val="B7D86438"/>
    <w:lvl w:ilvl="0" w:tplc="0415000F">
      <w:start w:val="1"/>
      <w:numFmt w:val="decimal"/>
      <w:lvlText w:val="%1."/>
      <w:lvlJc w:val="left"/>
      <w:pPr>
        <w:tabs>
          <w:tab w:val="num" w:pos="540"/>
        </w:tabs>
        <w:ind w:left="540" w:hanging="360"/>
      </w:pPr>
      <w:rPr>
        <w:rFonts w:hint="default"/>
      </w:rPr>
    </w:lvl>
    <w:lvl w:ilvl="1" w:tplc="4F7E2C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BA32723"/>
    <w:multiLevelType w:val="hybridMultilevel"/>
    <w:tmpl w:val="2E024F50"/>
    <w:lvl w:ilvl="0" w:tplc="5A8AE2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503F0E"/>
    <w:multiLevelType w:val="hybridMultilevel"/>
    <w:tmpl w:val="631C8032"/>
    <w:lvl w:ilvl="0" w:tplc="5A8AE2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995254"/>
    <w:multiLevelType w:val="multilevel"/>
    <w:tmpl w:val="7F4ADD94"/>
    <w:lvl w:ilvl="0">
      <w:start w:val="1"/>
      <w:numFmt w:val="decimal"/>
      <w:lvlText w:val="%1."/>
      <w:lvlJc w:val="left"/>
      <w:pPr>
        <w:tabs>
          <w:tab w:val="num" w:pos="720"/>
        </w:tabs>
        <w:ind w:left="720" w:hanging="360"/>
      </w:pPr>
      <w:rPr>
        <w:rFonts w:hint="default"/>
        <w:b/>
        <w:sz w:val="28"/>
        <w:szCs w:val="28"/>
      </w:rPr>
    </w:lvl>
    <w:lvl w:ilvl="1">
      <w:start w:val="1"/>
      <w:numFmt w:val="decimal"/>
      <w:isLgl/>
      <w:lvlText w:val="%1.%2."/>
      <w:lvlJc w:val="left"/>
      <w:pPr>
        <w:tabs>
          <w:tab w:val="num" w:pos="1383"/>
        </w:tabs>
        <w:ind w:left="1383" w:hanging="390"/>
      </w:pPr>
      <w:rPr>
        <w:rFonts w:hint="default"/>
        <w:b/>
        <w:sz w:val="24"/>
        <w:szCs w:val="24"/>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4140"/>
        </w:tabs>
        <w:ind w:left="414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580"/>
        </w:tabs>
        <w:ind w:left="5580" w:hanging="1440"/>
      </w:pPr>
      <w:rPr>
        <w:rFonts w:hint="default"/>
      </w:rPr>
    </w:lvl>
    <w:lvl w:ilvl="8">
      <w:start w:val="1"/>
      <w:numFmt w:val="decimal"/>
      <w:isLgl/>
      <w:lvlText w:val="%1.%2.%3.%4.%5.%6.%7.%8.%9."/>
      <w:lvlJc w:val="left"/>
      <w:pPr>
        <w:tabs>
          <w:tab w:val="num" w:pos="6480"/>
        </w:tabs>
        <w:ind w:left="6480" w:hanging="1800"/>
      </w:pPr>
      <w:rPr>
        <w:rFonts w:hint="default"/>
      </w:rPr>
    </w:lvl>
  </w:abstractNum>
  <w:num w:numId="1" w16cid:durableId="1010916487">
    <w:abstractNumId w:val="15"/>
  </w:num>
  <w:num w:numId="2" w16cid:durableId="1433934864">
    <w:abstractNumId w:val="18"/>
  </w:num>
  <w:num w:numId="3" w16cid:durableId="1731230419">
    <w:abstractNumId w:val="6"/>
  </w:num>
  <w:num w:numId="4" w16cid:durableId="1310671508">
    <w:abstractNumId w:val="3"/>
  </w:num>
  <w:num w:numId="5" w16cid:durableId="1017198975">
    <w:abstractNumId w:val="10"/>
  </w:num>
  <w:num w:numId="6" w16cid:durableId="1009406704">
    <w:abstractNumId w:val="5"/>
  </w:num>
  <w:num w:numId="7" w16cid:durableId="1861813165">
    <w:abstractNumId w:val="0"/>
  </w:num>
  <w:num w:numId="8" w16cid:durableId="2087336044">
    <w:abstractNumId w:val="17"/>
  </w:num>
  <w:num w:numId="9" w16cid:durableId="1342705925">
    <w:abstractNumId w:val="12"/>
  </w:num>
  <w:num w:numId="10" w16cid:durableId="1549298589">
    <w:abstractNumId w:val="16"/>
  </w:num>
  <w:num w:numId="11" w16cid:durableId="1962565985">
    <w:abstractNumId w:val="7"/>
  </w:num>
  <w:num w:numId="12" w16cid:durableId="209655178">
    <w:abstractNumId w:val="2"/>
  </w:num>
  <w:num w:numId="13" w16cid:durableId="106193958">
    <w:abstractNumId w:val="13"/>
  </w:num>
  <w:num w:numId="14" w16cid:durableId="242301671">
    <w:abstractNumId w:val="8"/>
  </w:num>
  <w:num w:numId="15" w16cid:durableId="1543899518">
    <w:abstractNumId w:val="14"/>
  </w:num>
  <w:num w:numId="16" w16cid:durableId="597761513">
    <w:abstractNumId w:val="4"/>
  </w:num>
  <w:num w:numId="17" w16cid:durableId="1915582786">
    <w:abstractNumId w:val="11"/>
  </w:num>
  <w:num w:numId="18" w16cid:durableId="742603326">
    <w:abstractNumId w:val="9"/>
  </w:num>
  <w:num w:numId="19" w16cid:durableId="794564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D52"/>
    <w:rsid w:val="000A2352"/>
    <w:rsid w:val="001A5D52"/>
    <w:rsid w:val="00281581"/>
    <w:rsid w:val="002A4DC1"/>
    <w:rsid w:val="002E6D10"/>
    <w:rsid w:val="00331A86"/>
    <w:rsid w:val="00386DDD"/>
    <w:rsid w:val="0056667B"/>
    <w:rsid w:val="00590A3A"/>
    <w:rsid w:val="00596495"/>
    <w:rsid w:val="00705CEC"/>
    <w:rsid w:val="007D4E1D"/>
    <w:rsid w:val="00A3038A"/>
    <w:rsid w:val="00B01A32"/>
    <w:rsid w:val="00DF26AC"/>
    <w:rsid w:val="00F80FD2"/>
    <w:rsid w:val="00FA74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04E4"/>
  <w15:docId w15:val="{C4002150-8E42-4727-800B-5A0E9220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A5D52"/>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Normalny1">
    <w:name w:val="Normalny1"/>
    <w:basedOn w:val="Normalny"/>
    <w:rsid w:val="001A5D52"/>
    <w:pPr>
      <w:widowControl w:val="0"/>
      <w:suppressAutoHyphens/>
      <w:spacing w:after="0" w:line="240" w:lineRule="auto"/>
    </w:pPr>
    <w:rPr>
      <w:rFonts w:ascii="Times New Roman" w:eastAsia="Times New Roman" w:hAnsi="Times New Roman" w:cs="Times New Roman"/>
      <w:sz w:val="20"/>
      <w:szCs w:val="20"/>
      <w:lang w:eastAsia="en-US"/>
    </w:rPr>
  </w:style>
  <w:style w:type="paragraph" w:styleId="Akapitzlist">
    <w:name w:val="List Paragraph"/>
    <w:basedOn w:val="Normalny"/>
    <w:uiPriority w:val="99"/>
    <w:qFormat/>
    <w:rsid w:val="001A5D52"/>
    <w:pPr>
      <w:widowControl w:val="0"/>
      <w:suppressAutoHyphens/>
      <w:spacing w:after="0" w:line="240" w:lineRule="auto"/>
      <w:ind w:left="720"/>
      <w:contextualSpacing/>
    </w:pPr>
    <w:rPr>
      <w:rFonts w:ascii="Times New Roman" w:eastAsia="Andale Sans UI" w:hAnsi="Times New Roman" w:cs="Times New Roman"/>
      <w:kern w:val="1"/>
      <w:sz w:val="24"/>
      <w:szCs w:val="24"/>
      <w:lang w:eastAsia="en-US"/>
    </w:rPr>
  </w:style>
  <w:style w:type="paragraph" w:styleId="Nagwek">
    <w:name w:val="header"/>
    <w:basedOn w:val="Normalny"/>
    <w:link w:val="NagwekZnak"/>
    <w:uiPriority w:val="99"/>
    <w:unhideWhenUsed/>
    <w:rsid w:val="00A303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038A"/>
  </w:style>
  <w:style w:type="paragraph" w:styleId="Stopka">
    <w:name w:val="footer"/>
    <w:basedOn w:val="Normalny"/>
    <w:link w:val="StopkaZnak"/>
    <w:uiPriority w:val="99"/>
    <w:unhideWhenUsed/>
    <w:rsid w:val="00A303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038A"/>
  </w:style>
  <w:style w:type="paragraph" w:styleId="Tekstdymka">
    <w:name w:val="Balloon Text"/>
    <w:basedOn w:val="Normalny"/>
    <w:link w:val="TekstdymkaZnak"/>
    <w:uiPriority w:val="99"/>
    <w:semiHidden/>
    <w:unhideWhenUsed/>
    <w:rsid w:val="00FA74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40"/>
    <w:rPr>
      <w:rFonts w:ascii="Segoe UI" w:hAnsi="Segoe UI" w:cs="Segoe UI"/>
      <w:sz w:val="18"/>
      <w:szCs w:val="18"/>
    </w:rPr>
  </w:style>
  <w:style w:type="character" w:styleId="Odwoaniedokomentarza">
    <w:name w:val="annotation reference"/>
    <w:basedOn w:val="Domylnaczcionkaakapitu"/>
    <w:uiPriority w:val="99"/>
    <w:semiHidden/>
    <w:unhideWhenUsed/>
    <w:rsid w:val="00B01A32"/>
    <w:rPr>
      <w:sz w:val="16"/>
      <w:szCs w:val="16"/>
    </w:rPr>
  </w:style>
  <w:style w:type="paragraph" w:styleId="Tekstkomentarza">
    <w:name w:val="annotation text"/>
    <w:basedOn w:val="Normalny"/>
    <w:link w:val="TekstkomentarzaZnak"/>
    <w:uiPriority w:val="99"/>
    <w:semiHidden/>
    <w:unhideWhenUsed/>
    <w:rsid w:val="00B01A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1A32"/>
    <w:rPr>
      <w:sz w:val="20"/>
      <w:szCs w:val="20"/>
    </w:rPr>
  </w:style>
  <w:style w:type="paragraph" w:styleId="Tematkomentarza">
    <w:name w:val="annotation subject"/>
    <w:basedOn w:val="Tekstkomentarza"/>
    <w:next w:val="Tekstkomentarza"/>
    <w:link w:val="TematkomentarzaZnak"/>
    <w:uiPriority w:val="99"/>
    <w:semiHidden/>
    <w:unhideWhenUsed/>
    <w:rsid w:val="00B01A32"/>
    <w:rPr>
      <w:b/>
      <w:bCs/>
    </w:rPr>
  </w:style>
  <w:style w:type="character" w:customStyle="1" w:styleId="TematkomentarzaZnak">
    <w:name w:val="Temat komentarza Znak"/>
    <w:basedOn w:val="TekstkomentarzaZnak"/>
    <w:link w:val="Tematkomentarza"/>
    <w:uiPriority w:val="99"/>
    <w:semiHidden/>
    <w:rsid w:val="00B01A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11013</Words>
  <Characters>66079</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Michał Sas</cp:lastModifiedBy>
  <cp:revision>2</cp:revision>
  <cp:lastPrinted>2024-04-09T11:10:00Z</cp:lastPrinted>
  <dcterms:created xsi:type="dcterms:W3CDTF">2024-05-21T19:08:00Z</dcterms:created>
  <dcterms:modified xsi:type="dcterms:W3CDTF">2024-05-21T19:08:00Z</dcterms:modified>
</cp:coreProperties>
</file>